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FAE7A7" w14:textId="77777777" w:rsidR="00C114FF" w:rsidRPr="005D06BD" w:rsidRDefault="00C114FF" w:rsidP="00A9226B">
      <w:pPr>
        <w:tabs>
          <w:tab w:val="clear" w:pos="567"/>
        </w:tabs>
        <w:spacing w:line="240" w:lineRule="auto"/>
        <w:rPr>
          <w:szCs w:val="22"/>
        </w:rPr>
      </w:pPr>
      <w:bookmarkStart w:id="0" w:name="_GoBack"/>
    </w:p>
    <w:p w14:paraId="6095AAE9" w14:textId="77777777" w:rsidR="00C114FF" w:rsidRPr="005D06B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CAA427" w14:textId="77777777" w:rsidR="00C114FF" w:rsidRPr="005D06B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1086182" w14:textId="77777777" w:rsidR="00C114FF" w:rsidRPr="005D06B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917CEF" w14:textId="77777777" w:rsidR="00C114FF" w:rsidRPr="005D06B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D72CC51" w14:textId="77777777" w:rsidR="00C114FF" w:rsidRPr="005D06B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15240F" w14:textId="77777777" w:rsidR="00C114FF" w:rsidRPr="005D06B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E1504C0" w14:textId="77777777" w:rsidR="00C114FF" w:rsidRPr="005D06B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642786" w14:textId="77777777" w:rsidR="00C114FF" w:rsidRPr="005D06B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84CF734" w14:textId="77777777" w:rsidR="00C114FF" w:rsidRPr="005D06B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B45039" w14:textId="77777777" w:rsidR="00C114FF" w:rsidRPr="005D06B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765560" w14:textId="77777777" w:rsidR="00C114FF" w:rsidRPr="005D06B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B62655" w14:textId="77777777" w:rsidR="00C114FF" w:rsidRPr="005D06B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BE95848" w14:textId="77777777" w:rsidR="00C114FF" w:rsidRPr="005D06B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EC8DFB" w14:textId="77777777" w:rsidR="00C114FF" w:rsidRPr="005D06B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B0FCF7E" w14:textId="77777777" w:rsidR="00C114FF" w:rsidRPr="005D06B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897F189" w14:textId="77777777" w:rsidR="00C114FF" w:rsidRPr="005D06B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819E9AA" w14:textId="77777777" w:rsidR="00C114FF" w:rsidRPr="005D06B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25F0E1" w14:textId="77777777" w:rsidR="00C114FF" w:rsidRPr="005D06B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96C493" w14:textId="77777777" w:rsidR="00C114FF" w:rsidRPr="005D06B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2001743" w14:textId="77777777" w:rsidR="00C114FF" w:rsidRPr="005D06B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8959B4" w14:textId="69106F26" w:rsidR="00C114FF" w:rsidRPr="005D06B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84FE57" w14:textId="77777777" w:rsidR="00391622" w:rsidRPr="005D06BD" w:rsidRDefault="0039162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8432B99" w14:textId="77777777" w:rsidR="00C114FF" w:rsidRPr="005D06BD" w:rsidRDefault="00647D04" w:rsidP="00407C22">
      <w:pPr>
        <w:pStyle w:val="Style3"/>
      </w:pPr>
      <w:r w:rsidRPr="005D06BD">
        <w:t>PŘÍBALOVÁ INFORMACE</w:t>
      </w:r>
    </w:p>
    <w:p w14:paraId="43EC8B49" w14:textId="77777777" w:rsidR="00C114FF" w:rsidRPr="005D06BD" w:rsidRDefault="00647D04" w:rsidP="00A9226B">
      <w:pPr>
        <w:tabs>
          <w:tab w:val="clear" w:pos="567"/>
        </w:tabs>
        <w:spacing w:line="240" w:lineRule="auto"/>
        <w:jc w:val="center"/>
        <w:rPr>
          <w:szCs w:val="22"/>
        </w:rPr>
      </w:pPr>
      <w:r w:rsidRPr="005D06BD">
        <w:rPr>
          <w:szCs w:val="22"/>
        </w:rPr>
        <w:br w:type="page"/>
      </w:r>
      <w:r w:rsidRPr="005D06BD">
        <w:rPr>
          <w:b/>
          <w:szCs w:val="22"/>
        </w:rPr>
        <w:lastRenderedPageBreak/>
        <w:t>PŘÍBALOVÁ INFORMACE</w:t>
      </w:r>
    </w:p>
    <w:p w14:paraId="64A84F5A" w14:textId="77777777" w:rsidR="00C114FF" w:rsidRPr="005D06B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F915C0" w14:textId="77777777" w:rsidR="00951118" w:rsidRPr="005D06BD" w:rsidRDefault="0095111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9C4295D" w14:textId="77777777" w:rsidR="00C114FF" w:rsidRPr="005D06BD" w:rsidRDefault="00647D04" w:rsidP="00B13B6D">
      <w:pPr>
        <w:pStyle w:val="Style1"/>
      </w:pPr>
      <w:r w:rsidRPr="005D06BD">
        <w:rPr>
          <w:highlight w:val="lightGray"/>
        </w:rPr>
        <w:t>1.</w:t>
      </w:r>
      <w:r w:rsidRPr="005D06BD">
        <w:tab/>
        <w:t>Název veterinárního léčivého přípravku</w:t>
      </w:r>
    </w:p>
    <w:p w14:paraId="15739A9F" w14:textId="77777777" w:rsidR="00C114FF" w:rsidRPr="005D06B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0ACFF37" w14:textId="77777777" w:rsidR="001526B8" w:rsidRPr="005D06BD" w:rsidRDefault="001526B8" w:rsidP="001526B8">
      <w:pPr>
        <w:autoSpaceDE w:val="0"/>
        <w:autoSpaceDN w:val="0"/>
        <w:adjustRightInd w:val="0"/>
        <w:rPr>
          <w:bCs/>
          <w:szCs w:val="22"/>
        </w:rPr>
      </w:pPr>
      <w:r w:rsidRPr="005D06BD">
        <w:rPr>
          <w:bCs/>
          <w:szCs w:val="22"/>
        </w:rPr>
        <w:t>KOLISIN NEO injekční emulze</w:t>
      </w:r>
    </w:p>
    <w:p w14:paraId="1F24FE97" w14:textId="77777777" w:rsidR="00C114FF" w:rsidRPr="005D06B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9479FE0" w14:textId="77777777" w:rsidR="00C114FF" w:rsidRPr="005D06BD" w:rsidRDefault="00647D04" w:rsidP="00B13B6D">
      <w:pPr>
        <w:pStyle w:val="Style1"/>
      </w:pPr>
      <w:r w:rsidRPr="005D06BD">
        <w:rPr>
          <w:highlight w:val="lightGray"/>
        </w:rPr>
        <w:t>2.</w:t>
      </w:r>
      <w:r w:rsidRPr="005D06BD">
        <w:tab/>
        <w:t>Složení</w:t>
      </w:r>
    </w:p>
    <w:p w14:paraId="418C3F44" w14:textId="04B722B6" w:rsidR="000637C1" w:rsidRPr="00FF6492" w:rsidRDefault="00C3057E" w:rsidP="000637C1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>Každá</w:t>
      </w:r>
      <w:r w:rsidR="000637C1">
        <w:rPr>
          <w:szCs w:val="22"/>
        </w:rPr>
        <w:t xml:space="preserve"> dávka (</w:t>
      </w:r>
      <w:r w:rsidR="000637C1" w:rsidRPr="00FF6492">
        <w:rPr>
          <w:szCs w:val="22"/>
        </w:rPr>
        <w:t>2 ml)</w:t>
      </w:r>
      <w:r w:rsidR="000637C1">
        <w:rPr>
          <w:szCs w:val="22"/>
        </w:rPr>
        <w:t xml:space="preserve"> obsahuje</w:t>
      </w:r>
      <w:r w:rsidR="000637C1" w:rsidRPr="00FF6492">
        <w:rPr>
          <w:szCs w:val="22"/>
        </w:rPr>
        <w:t>:</w:t>
      </w:r>
    </w:p>
    <w:p w14:paraId="2754D620" w14:textId="17EE3408" w:rsidR="001526B8" w:rsidRPr="005D06BD" w:rsidRDefault="001526B8" w:rsidP="001526B8">
      <w:pPr>
        <w:rPr>
          <w:b/>
          <w:szCs w:val="22"/>
        </w:rPr>
      </w:pPr>
      <w:r w:rsidRPr="005D06BD">
        <w:rPr>
          <w:b/>
          <w:szCs w:val="22"/>
        </w:rPr>
        <w:t>Léčiv</w:t>
      </w:r>
      <w:r w:rsidR="00C3057E">
        <w:rPr>
          <w:b/>
          <w:szCs w:val="22"/>
        </w:rPr>
        <w:t>é</w:t>
      </w:r>
      <w:r w:rsidRPr="005D06BD">
        <w:rPr>
          <w:b/>
          <w:szCs w:val="22"/>
        </w:rPr>
        <w:t xml:space="preserve"> látk</w:t>
      </w:r>
      <w:r w:rsidR="00C3057E">
        <w:rPr>
          <w:b/>
          <w:szCs w:val="22"/>
        </w:rPr>
        <w:t>y</w:t>
      </w:r>
      <w:r w:rsidRPr="005D06BD">
        <w:rPr>
          <w:b/>
          <w:szCs w:val="22"/>
        </w:rPr>
        <w:t>:</w:t>
      </w:r>
    </w:p>
    <w:p w14:paraId="0488E82E" w14:textId="77777777" w:rsidR="00C3057E" w:rsidRPr="00124A36" w:rsidRDefault="00C3057E" w:rsidP="00C3057E">
      <w:pPr>
        <w:jc w:val="both"/>
      </w:pPr>
      <w:bookmarkStart w:id="1" w:name="_Hlk187143067"/>
      <w:proofErr w:type="spellStart"/>
      <w:r w:rsidRPr="0062177F">
        <w:rPr>
          <w:i/>
        </w:rPr>
        <w:t>Escherichia</w:t>
      </w:r>
      <w:proofErr w:type="spellEnd"/>
      <w:r w:rsidRPr="0062177F">
        <w:rPr>
          <w:i/>
        </w:rPr>
        <w:t xml:space="preserve"> coli</w:t>
      </w:r>
      <w:r>
        <w:rPr>
          <w:i/>
        </w:rPr>
        <w:t>,</w:t>
      </w:r>
      <w:r>
        <w:t xml:space="preserve"> </w:t>
      </w:r>
      <w:bookmarkStart w:id="2" w:name="_Hlk187062941"/>
      <w:proofErr w:type="spellStart"/>
      <w:r>
        <w:t>fimbriální</w:t>
      </w:r>
      <w:proofErr w:type="spellEnd"/>
      <w:r>
        <w:t xml:space="preserve"> </w:t>
      </w:r>
      <w:proofErr w:type="spellStart"/>
      <w:r>
        <w:t>adhezin</w:t>
      </w:r>
      <w:proofErr w:type="spellEnd"/>
      <w:r>
        <w:t xml:space="preserve"> </w:t>
      </w:r>
      <w:bookmarkEnd w:id="2"/>
      <w:r>
        <w:t xml:space="preserve">F4, </w:t>
      </w:r>
      <w:r w:rsidRPr="00BD591C">
        <w:t>inaktivovaná</w:t>
      </w:r>
      <w:r>
        <w:tab/>
      </w:r>
      <w:r>
        <w:tab/>
      </w:r>
      <w:r w:rsidRPr="00124A36">
        <w:t xml:space="preserve">RP </w:t>
      </w:r>
      <w:r w:rsidRPr="00124A36">
        <w:sym w:font="Symbol" w:char="F0B3"/>
      </w:r>
      <w:r w:rsidRPr="00124A36">
        <w:t xml:space="preserve"> 1 </w:t>
      </w:r>
    </w:p>
    <w:p w14:paraId="133FF253" w14:textId="77777777" w:rsidR="00C3057E" w:rsidRPr="00124A36" w:rsidRDefault="00C3057E" w:rsidP="00C3057E">
      <w:pPr>
        <w:jc w:val="both"/>
      </w:pPr>
      <w:proofErr w:type="spellStart"/>
      <w:r w:rsidRPr="0062177F">
        <w:rPr>
          <w:i/>
        </w:rPr>
        <w:t>Escherichia</w:t>
      </w:r>
      <w:proofErr w:type="spellEnd"/>
      <w:r w:rsidRPr="0062177F">
        <w:rPr>
          <w:i/>
        </w:rPr>
        <w:t xml:space="preserve"> coli</w:t>
      </w:r>
      <w:r>
        <w:rPr>
          <w:i/>
        </w:rPr>
        <w:t>,</w:t>
      </w:r>
      <w:r>
        <w:t xml:space="preserve"> </w:t>
      </w:r>
      <w:proofErr w:type="spellStart"/>
      <w:r w:rsidRPr="00323DF0">
        <w:t>fimbriální</w:t>
      </w:r>
      <w:proofErr w:type="spellEnd"/>
      <w:r w:rsidRPr="00323DF0">
        <w:t xml:space="preserve"> </w:t>
      </w:r>
      <w:proofErr w:type="spellStart"/>
      <w:r w:rsidRPr="00323DF0">
        <w:t>adhezin</w:t>
      </w:r>
      <w:proofErr w:type="spellEnd"/>
      <w:r w:rsidRPr="00323DF0">
        <w:t xml:space="preserve"> </w:t>
      </w:r>
      <w:r>
        <w:t xml:space="preserve">F5, </w:t>
      </w:r>
      <w:r w:rsidRPr="00BD591C">
        <w:t>inaktivovaná</w:t>
      </w:r>
      <w:r>
        <w:tab/>
      </w:r>
      <w:r>
        <w:tab/>
      </w:r>
      <w:r w:rsidRPr="00124A36">
        <w:t xml:space="preserve">RP </w:t>
      </w:r>
      <w:r w:rsidRPr="00124A36">
        <w:sym w:font="Symbol" w:char="F0B3"/>
      </w:r>
      <w:r w:rsidRPr="00124A36">
        <w:t xml:space="preserve"> 1 </w:t>
      </w:r>
    </w:p>
    <w:p w14:paraId="174003D1" w14:textId="77777777" w:rsidR="00C3057E" w:rsidRPr="00124A36" w:rsidRDefault="00C3057E" w:rsidP="00C3057E">
      <w:pPr>
        <w:jc w:val="both"/>
      </w:pPr>
      <w:proofErr w:type="spellStart"/>
      <w:r w:rsidRPr="0062177F">
        <w:rPr>
          <w:i/>
        </w:rPr>
        <w:t>Escherichia</w:t>
      </w:r>
      <w:proofErr w:type="spellEnd"/>
      <w:r w:rsidRPr="0062177F">
        <w:rPr>
          <w:i/>
        </w:rPr>
        <w:t xml:space="preserve"> coli</w:t>
      </w:r>
      <w:r>
        <w:rPr>
          <w:i/>
        </w:rPr>
        <w:t>,</w:t>
      </w:r>
      <w:r>
        <w:t xml:space="preserve"> </w:t>
      </w:r>
      <w:proofErr w:type="spellStart"/>
      <w:r w:rsidRPr="00323DF0">
        <w:t>fimbriální</w:t>
      </w:r>
      <w:proofErr w:type="spellEnd"/>
      <w:r w:rsidRPr="00323DF0">
        <w:t xml:space="preserve"> </w:t>
      </w:r>
      <w:proofErr w:type="spellStart"/>
      <w:r w:rsidRPr="00323DF0">
        <w:t>adhezin</w:t>
      </w:r>
      <w:proofErr w:type="spellEnd"/>
      <w:r w:rsidRPr="00323DF0">
        <w:t xml:space="preserve"> </w:t>
      </w:r>
      <w:r>
        <w:t xml:space="preserve">F6, </w:t>
      </w:r>
      <w:r w:rsidRPr="00BD591C">
        <w:t>inaktivovaná</w:t>
      </w:r>
      <w:r>
        <w:tab/>
      </w:r>
      <w:r>
        <w:tab/>
      </w:r>
      <w:r w:rsidRPr="00124A36">
        <w:t xml:space="preserve">RP </w:t>
      </w:r>
      <w:r w:rsidRPr="00124A36">
        <w:sym w:font="Symbol" w:char="F0B3"/>
      </w:r>
      <w:r w:rsidRPr="00124A36">
        <w:t xml:space="preserve"> 1 </w:t>
      </w:r>
    </w:p>
    <w:p w14:paraId="0DDF1C1B" w14:textId="77777777" w:rsidR="00C3057E" w:rsidRPr="000D4AE3" w:rsidRDefault="00C3057E" w:rsidP="00C3057E">
      <w:pPr>
        <w:jc w:val="both"/>
        <w:rPr>
          <w:szCs w:val="22"/>
        </w:rPr>
      </w:pPr>
      <w:proofErr w:type="spellStart"/>
      <w:r w:rsidRPr="000D4AE3">
        <w:rPr>
          <w:i/>
          <w:szCs w:val="22"/>
        </w:rPr>
        <w:t>Escherichia</w:t>
      </w:r>
      <w:proofErr w:type="spellEnd"/>
      <w:r w:rsidRPr="000D4AE3">
        <w:rPr>
          <w:i/>
          <w:szCs w:val="22"/>
        </w:rPr>
        <w:t xml:space="preserve"> coli</w:t>
      </w:r>
      <w:r>
        <w:rPr>
          <w:i/>
          <w:szCs w:val="22"/>
        </w:rPr>
        <w:t>,</w:t>
      </w:r>
      <w:r w:rsidRPr="000D4AE3">
        <w:rPr>
          <w:szCs w:val="22"/>
        </w:rPr>
        <w:t xml:space="preserve"> </w:t>
      </w:r>
      <w:proofErr w:type="spellStart"/>
      <w:r w:rsidRPr="00323DF0">
        <w:rPr>
          <w:szCs w:val="22"/>
        </w:rPr>
        <w:t>fimbriální</w:t>
      </w:r>
      <w:proofErr w:type="spellEnd"/>
      <w:r w:rsidRPr="00323DF0">
        <w:rPr>
          <w:szCs w:val="22"/>
        </w:rPr>
        <w:t xml:space="preserve"> </w:t>
      </w:r>
      <w:proofErr w:type="spellStart"/>
      <w:r w:rsidRPr="00323DF0">
        <w:rPr>
          <w:szCs w:val="22"/>
        </w:rPr>
        <w:t>adhezin</w:t>
      </w:r>
      <w:proofErr w:type="spellEnd"/>
      <w:r w:rsidRPr="00323DF0">
        <w:rPr>
          <w:szCs w:val="22"/>
        </w:rPr>
        <w:t xml:space="preserve"> </w:t>
      </w:r>
      <w:r w:rsidRPr="000D4AE3">
        <w:rPr>
          <w:szCs w:val="22"/>
        </w:rPr>
        <w:t>F41</w:t>
      </w:r>
      <w:r>
        <w:rPr>
          <w:szCs w:val="22"/>
        </w:rPr>
        <w:t xml:space="preserve">, </w:t>
      </w:r>
      <w:r w:rsidRPr="00BD591C">
        <w:rPr>
          <w:szCs w:val="22"/>
        </w:rPr>
        <w:t>inaktivovaná</w:t>
      </w:r>
      <w:r w:rsidRPr="000D4AE3">
        <w:rPr>
          <w:szCs w:val="22"/>
        </w:rPr>
        <w:tab/>
      </w:r>
      <w:r>
        <w:rPr>
          <w:szCs w:val="22"/>
        </w:rPr>
        <w:tab/>
      </w:r>
      <w:r w:rsidRPr="000D4AE3">
        <w:rPr>
          <w:szCs w:val="22"/>
        </w:rPr>
        <w:t xml:space="preserve">RP </w:t>
      </w:r>
      <w:r w:rsidRPr="000D4AE3">
        <w:rPr>
          <w:szCs w:val="22"/>
        </w:rPr>
        <w:sym w:font="Symbol" w:char="F0B3"/>
      </w:r>
      <w:r w:rsidRPr="000D4AE3">
        <w:rPr>
          <w:szCs w:val="22"/>
        </w:rPr>
        <w:t xml:space="preserve"> 1 </w:t>
      </w:r>
    </w:p>
    <w:bookmarkEnd w:id="1"/>
    <w:p w14:paraId="608A7B1F" w14:textId="77777777" w:rsidR="000637C1" w:rsidRDefault="000637C1" w:rsidP="001526B8">
      <w:pPr>
        <w:jc w:val="both"/>
        <w:rPr>
          <w:iCs/>
          <w:szCs w:val="22"/>
        </w:rPr>
      </w:pPr>
    </w:p>
    <w:p w14:paraId="50A7AC8C" w14:textId="2429540F" w:rsidR="001526B8" w:rsidRPr="005D06BD" w:rsidRDefault="001526B8" w:rsidP="001526B8">
      <w:pPr>
        <w:jc w:val="both"/>
        <w:rPr>
          <w:iCs/>
          <w:szCs w:val="22"/>
        </w:rPr>
      </w:pPr>
      <w:r w:rsidRPr="005D06BD">
        <w:rPr>
          <w:iCs/>
          <w:szCs w:val="22"/>
        </w:rPr>
        <w:t>Relativní účinnost (RP) je dána srovnáním s referenčním sérem získaným ze zvířat vakcinovaných šarží, která vyhověla v </w:t>
      </w:r>
      <w:proofErr w:type="spellStart"/>
      <w:r w:rsidRPr="005D06BD">
        <w:rPr>
          <w:iCs/>
          <w:szCs w:val="22"/>
        </w:rPr>
        <w:t>čelenžním</w:t>
      </w:r>
      <w:proofErr w:type="spellEnd"/>
      <w:r w:rsidRPr="005D06BD">
        <w:rPr>
          <w:iCs/>
          <w:szCs w:val="22"/>
        </w:rPr>
        <w:t xml:space="preserve"> testu na cílovém druhu zvířat.</w:t>
      </w:r>
    </w:p>
    <w:p w14:paraId="7BCD36FA" w14:textId="77777777" w:rsidR="00C114FF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6591FDE5" w14:textId="642ACD07" w:rsidR="000637C1" w:rsidRPr="005D06BD" w:rsidRDefault="000637C1" w:rsidP="00A9226B">
      <w:pPr>
        <w:tabs>
          <w:tab w:val="clear" w:pos="567"/>
        </w:tabs>
        <w:spacing w:line="240" w:lineRule="auto"/>
        <w:rPr>
          <w:iCs/>
          <w:szCs w:val="22"/>
        </w:rPr>
      </w:pPr>
      <w:r w:rsidRPr="00FF6492">
        <w:rPr>
          <w:b/>
          <w:szCs w:val="22"/>
        </w:rPr>
        <w:t>Adjuvans:</w:t>
      </w:r>
      <w:r>
        <w:rPr>
          <w:b/>
          <w:szCs w:val="22"/>
        </w:rPr>
        <w:tab/>
      </w:r>
      <w:r w:rsidRPr="005D06BD">
        <w:rPr>
          <w:szCs w:val="22"/>
        </w:rPr>
        <w:t>Olejové adjuvans</w:t>
      </w:r>
      <w:r w:rsidR="00D51DBB">
        <w:rPr>
          <w:szCs w:val="22"/>
        </w:rPr>
        <w:tab/>
      </w:r>
      <w:r w:rsidR="00D51DBB">
        <w:rPr>
          <w:szCs w:val="22"/>
        </w:rPr>
        <w:tab/>
      </w:r>
      <w:r w:rsidR="00A7679E">
        <w:rPr>
          <w:szCs w:val="22"/>
        </w:rPr>
        <w:t>0,5 ml</w:t>
      </w:r>
    </w:p>
    <w:p w14:paraId="626CDA9C" w14:textId="28BB9590" w:rsidR="001526B8" w:rsidRDefault="005D06BD" w:rsidP="00BC7860">
      <w:pPr>
        <w:pStyle w:val="Nadpis5"/>
        <w:ind w:left="284" w:hanging="284"/>
        <w:jc w:val="left"/>
        <w:rPr>
          <w:b w:val="0"/>
          <w:bCs/>
          <w:szCs w:val="22"/>
        </w:rPr>
      </w:pPr>
      <w:r>
        <w:rPr>
          <w:szCs w:val="22"/>
        </w:rPr>
        <w:t>Pomocné látky</w:t>
      </w:r>
      <w:r w:rsidR="001526B8" w:rsidRPr="005D06BD">
        <w:rPr>
          <w:szCs w:val="22"/>
        </w:rPr>
        <w:t>:</w:t>
      </w:r>
      <w:r w:rsidR="001526B8" w:rsidRPr="00C3057E">
        <w:rPr>
          <w:bCs/>
          <w:szCs w:val="22"/>
        </w:rPr>
        <w:t xml:space="preserve"> </w:t>
      </w:r>
      <w:r w:rsidR="004779D7" w:rsidRPr="00BC7860">
        <w:rPr>
          <w:b w:val="0"/>
          <w:bCs/>
          <w:szCs w:val="22"/>
        </w:rPr>
        <w:t>Thiomersal</w:t>
      </w:r>
      <w:r w:rsidR="001526B8" w:rsidRPr="00BC7860">
        <w:rPr>
          <w:b w:val="0"/>
          <w:bCs/>
          <w:szCs w:val="22"/>
        </w:rPr>
        <w:t xml:space="preserve"> </w:t>
      </w:r>
      <w:r w:rsidR="00A7679E">
        <w:rPr>
          <w:b w:val="0"/>
          <w:bCs/>
          <w:szCs w:val="22"/>
        </w:rPr>
        <w:tab/>
      </w:r>
      <w:r w:rsidR="00A7679E">
        <w:rPr>
          <w:b w:val="0"/>
          <w:bCs/>
          <w:szCs w:val="22"/>
        </w:rPr>
        <w:tab/>
        <w:t>0,2 mg</w:t>
      </w:r>
    </w:p>
    <w:p w14:paraId="3F65797F" w14:textId="77777777" w:rsidR="00BC7860" w:rsidRPr="00BC7860" w:rsidRDefault="00BC7860" w:rsidP="00BC7860"/>
    <w:p w14:paraId="0ADFA225" w14:textId="77777777" w:rsidR="00D4196A" w:rsidRPr="00FF6492" w:rsidRDefault="00D4196A" w:rsidP="00D4196A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rPr>
          <w:szCs w:val="22"/>
        </w:rPr>
        <w:t>B</w:t>
      </w:r>
      <w:r w:rsidRPr="001C4A8F">
        <w:rPr>
          <w:szCs w:val="22"/>
        </w:rPr>
        <w:t xml:space="preserve">ílá až bílošedá mléčná tekutina, ve které může být malé množství snadno </w:t>
      </w:r>
      <w:proofErr w:type="spellStart"/>
      <w:r w:rsidRPr="001C4A8F">
        <w:rPr>
          <w:szCs w:val="22"/>
        </w:rPr>
        <w:t>roztřepatelného</w:t>
      </w:r>
      <w:proofErr w:type="spellEnd"/>
      <w:r w:rsidRPr="001C4A8F">
        <w:rPr>
          <w:szCs w:val="22"/>
        </w:rPr>
        <w:t xml:space="preserve"> sedimentu</w:t>
      </w:r>
      <w:r>
        <w:rPr>
          <w:szCs w:val="22"/>
        </w:rPr>
        <w:t>.</w:t>
      </w:r>
    </w:p>
    <w:p w14:paraId="0AC31686" w14:textId="77777777" w:rsidR="00C114FF" w:rsidRPr="005D06B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43D656" w14:textId="77777777" w:rsidR="00C114FF" w:rsidRPr="005D06BD" w:rsidRDefault="00647D04" w:rsidP="00B13B6D">
      <w:pPr>
        <w:pStyle w:val="Style1"/>
      </w:pPr>
      <w:r w:rsidRPr="005D06BD">
        <w:rPr>
          <w:highlight w:val="lightGray"/>
        </w:rPr>
        <w:t>3.</w:t>
      </w:r>
      <w:r w:rsidRPr="005D06BD">
        <w:tab/>
        <w:t>Cílové druhy zvířat</w:t>
      </w:r>
    </w:p>
    <w:p w14:paraId="6A9892E9" w14:textId="74117896" w:rsidR="001526B8" w:rsidRPr="005D06BD" w:rsidRDefault="0096030C" w:rsidP="001526B8">
      <w:pPr>
        <w:rPr>
          <w:szCs w:val="22"/>
        </w:rPr>
      </w:pPr>
      <w:bookmarkStart w:id="3" w:name="_Hlk184713949"/>
      <w:r w:rsidRPr="00FF6492">
        <w:rPr>
          <w:szCs w:val="22"/>
        </w:rPr>
        <w:t>Pras</w:t>
      </w:r>
      <w:r>
        <w:rPr>
          <w:szCs w:val="22"/>
        </w:rPr>
        <w:t>ata</w:t>
      </w:r>
      <w:r w:rsidRPr="00FF6492">
        <w:rPr>
          <w:szCs w:val="22"/>
        </w:rPr>
        <w:t xml:space="preserve"> (</w:t>
      </w:r>
      <w:bookmarkEnd w:id="3"/>
      <w:r w:rsidRPr="00FF6492">
        <w:rPr>
          <w:szCs w:val="22"/>
        </w:rPr>
        <w:t>březí p</w:t>
      </w:r>
      <w:r w:rsidR="001526B8" w:rsidRPr="005D06BD">
        <w:rPr>
          <w:snapToGrid w:val="0"/>
          <w:szCs w:val="22"/>
        </w:rPr>
        <w:t>rasničky a březí prasnice</w:t>
      </w:r>
      <w:r>
        <w:rPr>
          <w:snapToGrid w:val="0"/>
          <w:szCs w:val="22"/>
        </w:rPr>
        <w:t>)</w:t>
      </w:r>
      <w:r w:rsidR="001526B8" w:rsidRPr="005D06BD">
        <w:rPr>
          <w:snapToGrid w:val="0"/>
          <w:szCs w:val="22"/>
        </w:rPr>
        <w:t>.</w:t>
      </w:r>
    </w:p>
    <w:p w14:paraId="409802D0" w14:textId="77777777" w:rsidR="00C114FF" w:rsidRPr="005D06B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2B0C5EC" w14:textId="77777777" w:rsidR="00C114FF" w:rsidRPr="005D06BD" w:rsidRDefault="00647D04" w:rsidP="00B13B6D">
      <w:pPr>
        <w:pStyle w:val="Style1"/>
      </w:pPr>
      <w:r w:rsidRPr="005D06BD">
        <w:rPr>
          <w:highlight w:val="lightGray"/>
        </w:rPr>
        <w:t>4.</w:t>
      </w:r>
      <w:r w:rsidRPr="005D06BD">
        <w:tab/>
        <w:t>Indikace pro použití</w:t>
      </w:r>
    </w:p>
    <w:p w14:paraId="040C56BF" w14:textId="67DAB9CC" w:rsidR="0096030C" w:rsidRPr="00FF6492" w:rsidRDefault="001526B8" w:rsidP="0096030C">
      <w:pPr>
        <w:autoSpaceDE w:val="0"/>
        <w:autoSpaceDN w:val="0"/>
        <w:adjustRightInd w:val="0"/>
        <w:jc w:val="both"/>
        <w:rPr>
          <w:szCs w:val="22"/>
        </w:rPr>
      </w:pPr>
      <w:r w:rsidRPr="005D06BD">
        <w:rPr>
          <w:szCs w:val="22"/>
        </w:rPr>
        <w:t>K vakcinaci březích prasnic</w:t>
      </w:r>
      <w:r w:rsidR="00893D4C">
        <w:rPr>
          <w:szCs w:val="22"/>
        </w:rPr>
        <w:t xml:space="preserve"> za účelem pasivní imunizace selat</w:t>
      </w:r>
      <w:r w:rsidRPr="005D06BD">
        <w:rPr>
          <w:szCs w:val="22"/>
        </w:rPr>
        <w:t xml:space="preserve"> v chovech zamořených nebo ohrožených enterálními </w:t>
      </w:r>
      <w:proofErr w:type="spellStart"/>
      <w:r w:rsidRPr="005D06BD">
        <w:rPr>
          <w:szCs w:val="22"/>
        </w:rPr>
        <w:t>koli</w:t>
      </w:r>
      <w:proofErr w:type="spellEnd"/>
      <w:r w:rsidRPr="005D06BD">
        <w:rPr>
          <w:szCs w:val="22"/>
        </w:rPr>
        <w:t xml:space="preserve"> infekcemi.</w:t>
      </w:r>
      <w:r w:rsidR="0096030C">
        <w:rPr>
          <w:szCs w:val="22"/>
        </w:rPr>
        <w:t xml:space="preserve"> </w:t>
      </w:r>
      <w:r w:rsidR="0096030C" w:rsidRPr="00FF6492">
        <w:rPr>
          <w:szCs w:val="22"/>
        </w:rPr>
        <w:t xml:space="preserve">Selata </w:t>
      </w:r>
      <w:r w:rsidR="0096030C">
        <w:rPr>
          <w:szCs w:val="22"/>
        </w:rPr>
        <w:t xml:space="preserve">jsou </w:t>
      </w:r>
      <w:r w:rsidR="0096030C" w:rsidRPr="00FF6492">
        <w:rPr>
          <w:szCs w:val="22"/>
        </w:rPr>
        <w:t>chr</w:t>
      </w:r>
      <w:r w:rsidR="0096030C">
        <w:rPr>
          <w:szCs w:val="22"/>
        </w:rPr>
        <w:t xml:space="preserve">áněna </w:t>
      </w:r>
      <w:r w:rsidR="0096030C" w:rsidRPr="00FF6492">
        <w:rPr>
          <w:szCs w:val="22"/>
        </w:rPr>
        <w:t xml:space="preserve">kolostrální a laktogenní cestou od imunizované matky. </w:t>
      </w:r>
    </w:p>
    <w:p w14:paraId="72F84931" w14:textId="686888FE" w:rsidR="001526B8" w:rsidRPr="005D06BD" w:rsidRDefault="001526B8" w:rsidP="001526B8">
      <w:pPr>
        <w:autoSpaceDE w:val="0"/>
        <w:autoSpaceDN w:val="0"/>
        <w:adjustRightInd w:val="0"/>
        <w:jc w:val="both"/>
        <w:rPr>
          <w:szCs w:val="22"/>
        </w:rPr>
      </w:pPr>
    </w:p>
    <w:p w14:paraId="5A7CC38B" w14:textId="77777777" w:rsidR="004B4C04" w:rsidRPr="00124A36" w:rsidRDefault="004B4C04" w:rsidP="004B4C04">
      <w:pPr>
        <w:autoSpaceDE w:val="0"/>
        <w:autoSpaceDN w:val="0"/>
        <w:adjustRightInd w:val="0"/>
        <w:jc w:val="both"/>
      </w:pPr>
      <w:r w:rsidRPr="00B41D57">
        <w:t>Nástup imunity:</w:t>
      </w:r>
      <w:r>
        <w:tab/>
        <w:t>p</w:t>
      </w:r>
      <w:r w:rsidRPr="008F58A4">
        <w:t>asivní imunita začíná sáním selat</w:t>
      </w:r>
      <w:r>
        <w:t xml:space="preserve"> </w:t>
      </w:r>
    </w:p>
    <w:p w14:paraId="20AAD36F" w14:textId="32F2E237" w:rsidR="00BC7860" w:rsidRDefault="004B4C04" w:rsidP="00A9226B">
      <w:pPr>
        <w:tabs>
          <w:tab w:val="clear" w:pos="567"/>
        </w:tabs>
        <w:spacing w:line="240" w:lineRule="auto"/>
      </w:pPr>
      <w:r w:rsidRPr="00B41D57">
        <w:t>Trvání imunity:</w:t>
      </w:r>
      <w:r>
        <w:tab/>
        <w:t>po dobu sání</w:t>
      </w:r>
    </w:p>
    <w:p w14:paraId="2ADD3318" w14:textId="77777777" w:rsidR="00BC7860" w:rsidRPr="005D06BD" w:rsidRDefault="00BC786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DFDB241" w14:textId="77777777" w:rsidR="00C114FF" w:rsidRPr="005D06BD" w:rsidRDefault="00647D04" w:rsidP="00B13B6D">
      <w:pPr>
        <w:pStyle w:val="Style1"/>
      </w:pPr>
      <w:r w:rsidRPr="005D06BD">
        <w:rPr>
          <w:highlight w:val="lightGray"/>
        </w:rPr>
        <w:t>5.</w:t>
      </w:r>
      <w:r w:rsidRPr="005D06BD">
        <w:tab/>
        <w:t>Kontraindikace</w:t>
      </w:r>
    </w:p>
    <w:p w14:paraId="0FDDADE4" w14:textId="17870929" w:rsidR="001526B8" w:rsidRPr="005D06BD" w:rsidRDefault="001526B8" w:rsidP="001526B8">
      <w:pPr>
        <w:autoSpaceDE w:val="0"/>
        <w:autoSpaceDN w:val="0"/>
        <w:adjustRightInd w:val="0"/>
        <w:rPr>
          <w:szCs w:val="22"/>
        </w:rPr>
      </w:pPr>
      <w:r w:rsidRPr="005D06BD">
        <w:rPr>
          <w:szCs w:val="22"/>
        </w:rPr>
        <w:t>Ne</w:t>
      </w:r>
      <w:r w:rsidR="0096030C">
        <w:rPr>
          <w:szCs w:val="22"/>
        </w:rPr>
        <w:t>jsou</w:t>
      </w:r>
      <w:r w:rsidRPr="005D06BD">
        <w:rPr>
          <w:szCs w:val="22"/>
        </w:rPr>
        <w:t>.</w:t>
      </w:r>
    </w:p>
    <w:p w14:paraId="214F8839" w14:textId="77777777" w:rsidR="00EB457B" w:rsidRPr="005D06BD" w:rsidRDefault="00EB457B" w:rsidP="00EB1A80">
      <w:pPr>
        <w:tabs>
          <w:tab w:val="clear" w:pos="567"/>
        </w:tabs>
        <w:spacing w:line="240" w:lineRule="auto"/>
        <w:rPr>
          <w:szCs w:val="22"/>
        </w:rPr>
      </w:pPr>
    </w:p>
    <w:p w14:paraId="0329B6BF" w14:textId="77777777" w:rsidR="00C114FF" w:rsidRPr="005D06BD" w:rsidRDefault="00647D04" w:rsidP="00B13B6D">
      <w:pPr>
        <w:pStyle w:val="Style1"/>
      </w:pPr>
      <w:r w:rsidRPr="005D06BD">
        <w:rPr>
          <w:highlight w:val="lightGray"/>
        </w:rPr>
        <w:t>6.</w:t>
      </w:r>
      <w:r w:rsidRPr="005D06BD">
        <w:tab/>
        <w:t>Zvláštní upozornění</w:t>
      </w:r>
    </w:p>
    <w:p w14:paraId="3ED78AB5" w14:textId="77777777" w:rsidR="001526B8" w:rsidRPr="005D06BD" w:rsidRDefault="00647D04" w:rsidP="001526B8">
      <w:pPr>
        <w:tabs>
          <w:tab w:val="clear" w:pos="567"/>
        </w:tabs>
        <w:spacing w:line="240" w:lineRule="auto"/>
        <w:rPr>
          <w:szCs w:val="22"/>
        </w:rPr>
      </w:pPr>
      <w:r w:rsidRPr="005D06BD">
        <w:rPr>
          <w:szCs w:val="22"/>
          <w:u w:val="single"/>
        </w:rPr>
        <w:t>Zvláštní upozornění</w:t>
      </w:r>
      <w:r w:rsidRPr="005D06BD">
        <w:rPr>
          <w:szCs w:val="22"/>
        </w:rPr>
        <w:t>:</w:t>
      </w:r>
    </w:p>
    <w:p w14:paraId="70E67B29" w14:textId="02FDF4C4" w:rsidR="00F354C5" w:rsidRPr="005D06BD" w:rsidRDefault="00D4196A" w:rsidP="00BC7860">
      <w:pPr>
        <w:autoSpaceDE w:val="0"/>
        <w:autoSpaceDN w:val="0"/>
        <w:adjustRightInd w:val="0"/>
        <w:rPr>
          <w:szCs w:val="22"/>
        </w:rPr>
      </w:pPr>
      <w:r w:rsidRPr="005D06BD">
        <w:rPr>
          <w:szCs w:val="22"/>
        </w:rPr>
        <w:t>Vakcinovat lze pouze zdravá zvířata.</w:t>
      </w:r>
    </w:p>
    <w:p w14:paraId="5B3195DD" w14:textId="77777777" w:rsidR="00F354C5" w:rsidRPr="005D06BD" w:rsidRDefault="00F354C5" w:rsidP="00F354C5">
      <w:pPr>
        <w:tabs>
          <w:tab w:val="clear" w:pos="567"/>
        </w:tabs>
        <w:spacing w:line="240" w:lineRule="auto"/>
        <w:rPr>
          <w:szCs w:val="22"/>
        </w:rPr>
      </w:pPr>
    </w:p>
    <w:p w14:paraId="184F1A40" w14:textId="0B7F0149" w:rsidR="00F354C5" w:rsidRPr="005D06BD" w:rsidRDefault="00647D04" w:rsidP="00F354C5">
      <w:pPr>
        <w:tabs>
          <w:tab w:val="clear" w:pos="567"/>
        </w:tabs>
        <w:spacing w:line="240" w:lineRule="auto"/>
        <w:rPr>
          <w:szCs w:val="22"/>
        </w:rPr>
      </w:pPr>
      <w:r w:rsidRPr="005D06BD">
        <w:rPr>
          <w:szCs w:val="22"/>
          <w:u w:val="single"/>
        </w:rPr>
        <w:t>Zvláštní opatření pro osobu, která podává veterinární léčivý přípravek zvířatům</w:t>
      </w:r>
      <w:r w:rsidRPr="005D06BD">
        <w:rPr>
          <w:szCs w:val="22"/>
        </w:rPr>
        <w:t>:</w:t>
      </w:r>
    </w:p>
    <w:p w14:paraId="0AC70765" w14:textId="77777777" w:rsidR="00745C3A" w:rsidRPr="005D06BD" w:rsidRDefault="00745C3A" w:rsidP="00745C3A">
      <w:pPr>
        <w:jc w:val="both"/>
        <w:rPr>
          <w:szCs w:val="22"/>
          <w:u w:val="single"/>
        </w:rPr>
      </w:pPr>
      <w:r w:rsidRPr="005D06BD">
        <w:rPr>
          <w:szCs w:val="22"/>
          <w:u w:val="single"/>
        </w:rPr>
        <w:t>Pro uživatele:</w:t>
      </w:r>
    </w:p>
    <w:p w14:paraId="10735D0D" w14:textId="16965561" w:rsidR="00745C3A" w:rsidRPr="005D06BD" w:rsidRDefault="00745C3A" w:rsidP="00745C3A">
      <w:pPr>
        <w:jc w:val="both"/>
        <w:rPr>
          <w:szCs w:val="22"/>
        </w:rPr>
      </w:pPr>
      <w:r w:rsidRPr="005D06BD">
        <w:rPr>
          <w:szCs w:val="22"/>
        </w:rPr>
        <w:t xml:space="preserve">Tento přípravek obsahuje minerální olej. Náhodná injekce </w:t>
      </w:r>
      <w:r w:rsidR="00D4196A">
        <w:rPr>
          <w:szCs w:val="22"/>
        </w:rPr>
        <w:t>/</w:t>
      </w:r>
      <w:r w:rsidRPr="005D06BD">
        <w:rPr>
          <w:szCs w:val="22"/>
        </w:rPr>
        <w:t xml:space="preserve"> náhodné sebepoškození injekčně aplikovaným přípravkem může způsobit silné bolesti a otok, zvláště po injekčním podání do kloubu nebo prstu, a ve vzácných může vést k ztrátě postiženého prstu, pokud není poskytnuta rychlá lékařská péče.</w:t>
      </w:r>
    </w:p>
    <w:p w14:paraId="34C56768" w14:textId="20561579" w:rsidR="00745C3A" w:rsidRPr="005D06BD" w:rsidRDefault="00745C3A" w:rsidP="00745C3A">
      <w:pPr>
        <w:jc w:val="both"/>
        <w:rPr>
          <w:szCs w:val="22"/>
        </w:rPr>
      </w:pPr>
      <w:r w:rsidRPr="005D06BD">
        <w:rPr>
          <w:szCs w:val="22"/>
        </w:rPr>
        <w:t>Pokud u vás došlo k náhodné injekci přípravku, vyhledejte lékařskou pomoc, i když šlo jen o malé množství a vezměte příbalovou informaci</w:t>
      </w:r>
      <w:r w:rsidR="00D4196A">
        <w:rPr>
          <w:szCs w:val="22"/>
        </w:rPr>
        <w:t xml:space="preserve"> s</w:t>
      </w:r>
      <w:r w:rsidR="00D4196A" w:rsidRPr="00D4196A">
        <w:rPr>
          <w:szCs w:val="22"/>
        </w:rPr>
        <w:t xml:space="preserve"> </w:t>
      </w:r>
      <w:r w:rsidR="00D4196A" w:rsidRPr="005D06BD">
        <w:rPr>
          <w:szCs w:val="22"/>
        </w:rPr>
        <w:t>sebou</w:t>
      </w:r>
      <w:r w:rsidRPr="005D06BD">
        <w:rPr>
          <w:szCs w:val="22"/>
        </w:rPr>
        <w:t>.</w:t>
      </w:r>
    </w:p>
    <w:p w14:paraId="141CD6A7" w14:textId="77777777" w:rsidR="00745C3A" w:rsidRPr="005D06BD" w:rsidRDefault="00745C3A" w:rsidP="00745C3A">
      <w:pPr>
        <w:jc w:val="both"/>
        <w:rPr>
          <w:szCs w:val="22"/>
        </w:rPr>
      </w:pPr>
      <w:r w:rsidRPr="005D06BD">
        <w:rPr>
          <w:szCs w:val="22"/>
        </w:rPr>
        <w:t>Pokud bolest přetrvává více než 12 hodin po lékařské prohlídce, obraťte se na lékaře znovu.</w:t>
      </w:r>
    </w:p>
    <w:p w14:paraId="31637E4A" w14:textId="77777777" w:rsidR="00745C3A" w:rsidRPr="005D06BD" w:rsidRDefault="00745C3A" w:rsidP="00745C3A">
      <w:pPr>
        <w:jc w:val="both"/>
        <w:rPr>
          <w:szCs w:val="22"/>
          <w:u w:val="single"/>
        </w:rPr>
      </w:pPr>
      <w:r w:rsidRPr="005D06BD">
        <w:rPr>
          <w:szCs w:val="22"/>
          <w:u w:val="single"/>
        </w:rPr>
        <w:t>Pro lékaře:</w:t>
      </w:r>
    </w:p>
    <w:p w14:paraId="50F0AA82" w14:textId="77777777" w:rsidR="00745C3A" w:rsidRPr="005D06BD" w:rsidRDefault="00745C3A" w:rsidP="00745C3A">
      <w:pPr>
        <w:jc w:val="both"/>
        <w:rPr>
          <w:szCs w:val="22"/>
        </w:rPr>
      </w:pPr>
      <w:r w:rsidRPr="005D06BD">
        <w:rPr>
          <w:szCs w:val="22"/>
        </w:rPr>
        <w:t xml:space="preserve">Tento přípravek obsahuje minerální olej. I když bylo injekčně aplikované malé množství, náhodná injekce tohoto přípravku může vyvolat intenzivní otok, který může např. končit ischemickou nekrózou a dokonce i ztrátou prstu. Odborná, rychlá, chirurgická péče je nutná a může vyžadovat včasné </w:t>
      </w:r>
      <w:r w:rsidRPr="005D06BD">
        <w:rPr>
          <w:szCs w:val="22"/>
        </w:rPr>
        <w:lastRenderedPageBreak/>
        <w:t xml:space="preserve">chirurgické otevření a výplach místa, kam byla injekce podána, zvláště tam, kde je zasažena pulpa prstu nebo šlacha. </w:t>
      </w:r>
    </w:p>
    <w:p w14:paraId="2DAED05C" w14:textId="77777777" w:rsidR="002F6DAA" w:rsidRPr="005D06BD" w:rsidRDefault="002F6DAA" w:rsidP="005B1FD0">
      <w:pPr>
        <w:rPr>
          <w:szCs w:val="22"/>
          <w:u w:val="single"/>
        </w:rPr>
      </w:pPr>
    </w:p>
    <w:p w14:paraId="54CE1E47" w14:textId="18591BB8" w:rsidR="00630F1A" w:rsidRDefault="00647D04" w:rsidP="0096030C">
      <w:pPr>
        <w:tabs>
          <w:tab w:val="clear" w:pos="567"/>
        </w:tabs>
        <w:spacing w:line="240" w:lineRule="auto"/>
        <w:rPr>
          <w:szCs w:val="22"/>
        </w:rPr>
      </w:pPr>
      <w:r w:rsidRPr="005D06BD">
        <w:rPr>
          <w:szCs w:val="22"/>
          <w:u w:val="single"/>
        </w:rPr>
        <w:t>Březost</w:t>
      </w:r>
      <w:r w:rsidRPr="005D06BD">
        <w:rPr>
          <w:szCs w:val="22"/>
        </w:rPr>
        <w:t>:</w:t>
      </w:r>
      <w:r w:rsidR="0096030C">
        <w:rPr>
          <w:szCs w:val="22"/>
        </w:rPr>
        <w:t xml:space="preserve"> </w:t>
      </w:r>
    </w:p>
    <w:p w14:paraId="59235F1D" w14:textId="2D890E21" w:rsidR="0096030C" w:rsidRPr="00FF6492" w:rsidRDefault="0096030C" w:rsidP="0096030C">
      <w:pPr>
        <w:tabs>
          <w:tab w:val="clear" w:pos="567"/>
        </w:tabs>
        <w:spacing w:line="240" w:lineRule="auto"/>
        <w:rPr>
          <w:szCs w:val="22"/>
        </w:rPr>
      </w:pPr>
      <w:r w:rsidRPr="00FF6492">
        <w:rPr>
          <w:szCs w:val="22"/>
        </w:rPr>
        <w:t>Lze použít během březosti.</w:t>
      </w:r>
    </w:p>
    <w:p w14:paraId="5A8BB72C" w14:textId="77777777" w:rsidR="005B1FD0" w:rsidRPr="005D06BD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79F1C6F6" w14:textId="6EC5B131" w:rsidR="005B1FD0" w:rsidRPr="005D06BD" w:rsidRDefault="00647D04" w:rsidP="005B1FD0">
      <w:pPr>
        <w:tabs>
          <w:tab w:val="clear" w:pos="567"/>
        </w:tabs>
        <w:spacing w:line="240" w:lineRule="auto"/>
        <w:rPr>
          <w:szCs w:val="22"/>
        </w:rPr>
      </w:pPr>
      <w:r w:rsidRPr="005D06BD">
        <w:rPr>
          <w:szCs w:val="22"/>
          <w:u w:val="single"/>
        </w:rPr>
        <w:t>Interakce s jinými léčivými přípravky a další formy interakce</w:t>
      </w:r>
      <w:r w:rsidRPr="005D06BD">
        <w:rPr>
          <w:szCs w:val="22"/>
        </w:rPr>
        <w:t>:</w:t>
      </w:r>
    </w:p>
    <w:p w14:paraId="006EFECB" w14:textId="565FDEEE" w:rsidR="005D06BD" w:rsidRPr="005D06BD" w:rsidRDefault="005D06BD" w:rsidP="005D06BD">
      <w:pPr>
        <w:tabs>
          <w:tab w:val="left" w:pos="1134"/>
          <w:tab w:val="left" w:pos="1701"/>
          <w:tab w:val="left" w:pos="2268"/>
          <w:tab w:val="left" w:pos="3740"/>
        </w:tabs>
        <w:ind w:left="-3"/>
        <w:jc w:val="both"/>
        <w:rPr>
          <w:szCs w:val="22"/>
        </w:rPr>
      </w:pPr>
      <w:r w:rsidRPr="005D06BD">
        <w:rPr>
          <w:szCs w:val="22"/>
        </w:rPr>
        <w:t xml:space="preserve">Nejsou dostupné informace o bezpečnosti a účinnosti této vakcíny, pokud </w:t>
      </w:r>
      <w:r w:rsidR="00D4196A">
        <w:rPr>
          <w:szCs w:val="22"/>
        </w:rPr>
        <w:t>se používá</w:t>
      </w:r>
      <w:r w:rsidRPr="005D06BD">
        <w:rPr>
          <w:szCs w:val="22"/>
        </w:rPr>
        <w:t xml:space="preserve"> zároveň s jiným veterinárním léčivým přípravkem. Rozhodnutí o použití této vakcíny před nebo po jakémkoliv jiném veterinárním léčivém přípravku musí být provedeno na základě zvážení jednotlivých případů.</w:t>
      </w:r>
    </w:p>
    <w:p w14:paraId="4B6ACDF8" w14:textId="77777777" w:rsidR="005B1FD0" w:rsidRPr="005D06BD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5B6C6DA5" w14:textId="64B0E00D" w:rsidR="005B1FD0" w:rsidRDefault="00647D04" w:rsidP="005B1FD0">
      <w:pPr>
        <w:tabs>
          <w:tab w:val="clear" w:pos="567"/>
        </w:tabs>
        <w:spacing w:line="240" w:lineRule="auto"/>
        <w:rPr>
          <w:szCs w:val="22"/>
        </w:rPr>
      </w:pPr>
      <w:r w:rsidRPr="005D06BD">
        <w:rPr>
          <w:szCs w:val="22"/>
          <w:u w:val="single"/>
        </w:rPr>
        <w:t>Předávkování</w:t>
      </w:r>
      <w:r w:rsidRPr="005D06BD">
        <w:rPr>
          <w:szCs w:val="22"/>
        </w:rPr>
        <w:t>:</w:t>
      </w:r>
    </w:p>
    <w:p w14:paraId="55FF01EC" w14:textId="77777777" w:rsidR="0033693B" w:rsidRPr="00FF6492" w:rsidRDefault="0033693B" w:rsidP="0033693B">
      <w:pPr>
        <w:autoSpaceDE w:val="0"/>
        <w:autoSpaceDN w:val="0"/>
        <w:adjustRightInd w:val="0"/>
        <w:rPr>
          <w:szCs w:val="22"/>
        </w:rPr>
      </w:pPr>
      <w:r w:rsidRPr="00FF6492">
        <w:rPr>
          <w:szCs w:val="22"/>
        </w:rPr>
        <w:t>Dvojnásobná dávka vakcíny nemá žádné vedlejší účinky na cílová zvířata.</w:t>
      </w:r>
    </w:p>
    <w:p w14:paraId="7D8F1873" w14:textId="77777777" w:rsidR="0033693B" w:rsidRPr="005D06BD" w:rsidRDefault="0033693B" w:rsidP="005B1FD0">
      <w:pPr>
        <w:tabs>
          <w:tab w:val="clear" w:pos="567"/>
        </w:tabs>
        <w:spacing w:line="240" w:lineRule="auto"/>
        <w:rPr>
          <w:szCs w:val="22"/>
        </w:rPr>
      </w:pPr>
    </w:p>
    <w:p w14:paraId="1F5ED78C" w14:textId="21FE19F6" w:rsidR="005B1FD0" w:rsidRDefault="00647D04" w:rsidP="005B1FD0">
      <w:pPr>
        <w:tabs>
          <w:tab w:val="clear" w:pos="567"/>
        </w:tabs>
        <w:spacing w:line="240" w:lineRule="auto"/>
        <w:rPr>
          <w:szCs w:val="22"/>
        </w:rPr>
      </w:pPr>
      <w:r w:rsidRPr="005D06BD">
        <w:rPr>
          <w:szCs w:val="22"/>
          <w:u w:val="single"/>
        </w:rPr>
        <w:t>Hlavní inkompatibility</w:t>
      </w:r>
      <w:r w:rsidRPr="005D06BD">
        <w:rPr>
          <w:szCs w:val="22"/>
        </w:rPr>
        <w:t>:</w:t>
      </w:r>
    </w:p>
    <w:p w14:paraId="7229FAFC" w14:textId="77777777" w:rsidR="0033693B" w:rsidRPr="00FF6492" w:rsidRDefault="0033693B" w:rsidP="0033693B">
      <w:pPr>
        <w:tabs>
          <w:tab w:val="clear" w:pos="567"/>
        </w:tabs>
        <w:spacing w:line="240" w:lineRule="auto"/>
        <w:rPr>
          <w:szCs w:val="22"/>
        </w:rPr>
      </w:pPr>
      <w:r w:rsidRPr="00FF6492">
        <w:rPr>
          <w:szCs w:val="22"/>
        </w:rPr>
        <w:t>Nemísit s jiným veterinárním léčivým přípravkem.</w:t>
      </w:r>
    </w:p>
    <w:p w14:paraId="24BAD70E" w14:textId="77777777" w:rsidR="0033693B" w:rsidRPr="005D06BD" w:rsidRDefault="0033693B" w:rsidP="005B1FD0">
      <w:pPr>
        <w:tabs>
          <w:tab w:val="clear" w:pos="567"/>
        </w:tabs>
        <w:spacing w:line="240" w:lineRule="auto"/>
        <w:rPr>
          <w:szCs w:val="22"/>
        </w:rPr>
      </w:pPr>
    </w:p>
    <w:p w14:paraId="30ACCB97" w14:textId="77777777" w:rsidR="00C114FF" w:rsidRPr="005D06BD" w:rsidRDefault="00647D04" w:rsidP="00B13B6D">
      <w:pPr>
        <w:pStyle w:val="Style1"/>
      </w:pPr>
      <w:r w:rsidRPr="005D06BD">
        <w:rPr>
          <w:highlight w:val="lightGray"/>
        </w:rPr>
        <w:t>7.</w:t>
      </w:r>
      <w:r w:rsidRPr="005D06BD">
        <w:tab/>
        <w:t>Nežádoucí účinky</w:t>
      </w:r>
    </w:p>
    <w:p w14:paraId="497ACAED" w14:textId="5EE474FA" w:rsidR="0033693B" w:rsidRDefault="0033693B" w:rsidP="0033693B">
      <w:pPr>
        <w:tabs>
          <w:tab w:val="clear" w:pos="567"/>
        </w:tabs>
        <w:spacing w:line="240" w:lineRule="auto"/>
        <w:rPr>
          <w:szCs w:val="22"/>
        </w:rPr>
      </w:pPr>
      <w:r w:rsidRPr="00FF6492">
        <w:rPr>
          <w:szCs w:val="22"/>
        </w:rPr>
        <w:t>Pras</w:t>
      </w:r>
      <w:r>
        <w:rPr>
          <w:szCs w:val="22"/>
        </w:rPr>
        <w:t>ata</w:t>
      </w:r>
      <w:r w:rsidRPr="00FF6492">
        <w:rPr>
          <w:szCs w:val="22"/>
        </w:rPr>
        <w:t xml:space="preserve"> (březí prasničky a březí prasnice)</w:t>
      </w:r>
    </w:p>
    <w:p w14:paraId="05559094" w14:textId="77777777" w:rsidR="0033693B" w:rsidRDefault="0033693B" w:rsidP="0033693B">
      <w:pPr>
        <w:spacing w:line="240" w:lineRule="auto"/>
        <w:rPr>
          <w:szCs w:val="22"/>
        </w:rPr>
      </w:pPr>
    </w:p>
    <w:p w14:paraId="78E45BAB" w14:textId="77777777" w:rsidR="00BC7860" w:rsidRDefault="00BC7860" w:rsidP="00BC7860">
      <w:pPr>
        <w:spacing w:line="240" w:lineRule="auto"/>
        <w:rPr>
          <w:szCs w:val="22"/>
        </w:rPr>
      </w:pPr>
      <w:r w:rsidRPr="00FF6492">
        <w:rPr>
          <w:szCs w:val="22"/>
        </w:rPr>
        <w:t>Velmi časté</w:t>
      </w:r>
      <w:r>
        <w:rPr>
          <w:szCs w:val="22"/>
        </w:rPr>
        <w:t xml:space="preserve"> </w:t>
      </w:r>
      <w:r w:rsidRPr="00FF6492">
        <w:rPr>
          <w:szCs w:val="22"/>
        </w:rPr>
        <w:t>(&gt; 1 zvíře / 10 ošetřených zvířat)</w:t>
      </w:r>
    </w:p>
    <w:p w14:paraId="6B9DB444" w14:textId="77777777" w:rsidR="00BC7860" w:rsidRDefault="00BC7860" w:rsidP="00BC7860">
      <w:pPr>
        <w:spacing w:line="240" w:lineRule="auto"/>
        <w:rPr>
          <w:szCs w:val="22"/>
        </w:rPr>
      </w:pPr>
      <w:r>
        <w:rPr>
          <w:szCs w:val="22"/>
        </w:rPr>
        <w:t xml:space="preserve">- Otok </w:t>
      </w:r>
      <w:r>
        <w:rPr>
          <w:iCs/>
          <w:szCs w:val="22"/>
        </w:rPr>
        <w:t>v místě injekčního podání</w:t>
      </w:r>
      <w:r w:rsidRPr="00FF6492" w:rsidDel="009656D8">
        <w:rPr>
          <w:szCs w:val="22"/>
        </w:rPr>
        <w:t xml:space="preserve"> </w:t>
      </w:r>
      <w:r>
        <w:rPr>
          <w:szCs w:val="22"/>
          <w:vertAlign w:val="superscript"/>
        </w:rPr>
        <w:t>1</w:t>
      </w:r>
      <w:r w:rsidRPr="0033693B">
        <w:rPr>
          <w:szCs w:val="22"/>
        </w:rPr>
        <w:t xml:space="preserve"> </w:t>
      </w:r>
    </w:p>
    <w:p w14:paraId="1C198C5E" w14:textId="77777777" w:rsidR="00BC7860" w:rsidRDefault="00BC7860" w:rsidP="00BC7860">
      <w:pPr>
        <w:spacing w:line="240" w:lineRule="auto"/>
        <w:rPr>
          <w:szCs w:val="22"/>
          <w:vertAlign w:val="superscript"/>
        </w:rPr>
      </w:pPr>
      <w:r>
        <w:rPr>
          <w:szCs w:val="22"/>
        </w:rPr>
        <w:t xml:space="preserve">- </w:t>
      </w:r>
      <w:r w:rsidRPr="00A207CD">
        <w:rPr>
          <w:iCs/>
          <w:szCs w:val="22"/>
        </w:rPr>
        <w:t xml:space="preserve">Mírné </w:t>
      </w:r>
      <w:r>
        <w:rPr>
          <w:iCs/>
          <w:szCs w:val="22"/>
        </w:rPr>
        <w:t>zvýšení tělesné tepoty </w:t>
      </w:r>
      <w:r>
        <w:rPr>
          <w:szCs w:val="22"/>
          <w:vertAlign w:val="superscript"/>
        </w:rPr>
        <w:t>2</w:t>
      </w:r>
    </w:p>
    <w:p w14:paraId="1B2AA8C6" w14:textId="77777777" w:rsidR="00BC7860" w:rsidRDefault="00BC7860" w:rsidP="00BC7860">
      <w:pPr>
        <w:spacing w:line="240" w:lineRule="auto"/>
        <w:rPr>
          <w:szCs w:val="22"/>
        </w:rPr>
      </w:pPr>
    </w:p>
    <w:p w14:paraId="4E99775D" w14:textId="77777777" w:rsidR="00BC7860" w:rsidRDefault="00BC7860" w:rsidP="00BC7860">
      <w:pPr>
        <w:spacing w:line="240" w:lineRule="auto"/>
        <w:rPr>
          <w:szCs w:val="22"/>
        </w:rPr>
      </w:pPr>
      <w:r w:rsidRPr="00FF6492">
        <w:rPr>
          <w:szCs w:val="22"/>
        </w:rPr>
        <w:t>Časté</w:t>
      </w:r>
      <w:r>
        <w:rPr>
          <w:szCs w:val="22"/>
        </w:rPr>
        <w:t xml:space="preserve"> </w:t>
      </w:r>
      <w:r w:rsidRPr="00FF6492">
        <w:rPr>
          <w:szCs w:val="22"/>
        </w:rPr>
        <w:t>(1 až 10 zvířat / 100 ošetřených zvířat)</w:t>
      </w:r>
    </w:p>
    <w:p w14:paraId="708516E7" w14:textId="77777777" w:rsidR="00BC7860" w:rsidRPr="00FF6492" w:rsidRDefault="00BC7860" w:rsidP="00BC7860">
      <w:pPr>
        <w:spacing w:line="240" w:lineRule="auto"/>
        <w:rPr>
          <w:szCs w:val="22"/>
        </w:rPr>
      </w:pPr>
      <w:r>
        <w:rPr>
          <w:szCs w:val="22"/>
        </w:rPr>
        <w:t>-</w:t>
      </w:r>
      <w:r w:rsidRPr="0033693B">
        <w:rPr>
          <w:szCs w:val="22"/>
        </w:rPr>
        <w:t xml:space="preserve"> </w:t>
      </w:r>
      <w:r>
        <w:rPr>
          <w:szCs w:val="22"/>
        </w:rPr>
        <w:t xml:space="preserve">Zduření, bolestivost </w:t>
      </w:r>
      <w:r>
        <w:rPr>
          <w:iCs/>
          <w:szCs w:val="22"/>
        </w:rPr>
        <w:t>v místě injekčního podání</w:t>
      </w:r>
      <w:r>
        <w:rPr>
          <w:szCs w:val="22"/>
          <w:vertAlign w:val="superscript"/>
        </w:rPr>
        <w:t xml:space="preserve"> 3</w:t>
      </w:r>
    </w:p>
    <w:p w14:paraId="3CCCA03E" w14:textId="77777777" w:rsidR="00BC7860" w:rsidRDefault="00BC7860" w:rsidP="00BC7860">
      <w:pPr>
        <w:tabs>
          <w:tab w:val="clear" w:pos="567"/>
          <w:tab w:val="left" w:pos="270"/>
        </w:tabs>
        <w:spacing w:line="240" w:lineRule="auto"/>
        <w:ind w:left="270" w:hanging="270"/>
        <w:jc w:val="both"/>
        <w:rPr>
          <w:szCs w:val="22"/>
          <w:vertAlign w:val="superscript"/>
        </w:rPr>
      </w:pPr>
    </w:p>
    <w:p w14:paraId="112C3BF9" w14:textId="77777777" w:rsidR="00BC7860" w:rsidRDefault="00BC7860" w:rsidP="00BC7860">
      <w:pPr>
        <w:tabs>
          <w:tab w:val="clear" w:pos="567"/>
          <w:tab w:val="left" w:pos="270"/>
        </w:tabs>
        <w:spacing w:line="240" w:lineRule="auto"/>
        <w:ind w:left="270" w:hanging="270"/>
        <w:jc w:val="both"/>
        <w:rPr>
          <w:szCs w:val="22"/>
        </w:rPr>
      </w:pPr>
      <w:r w:rsidRPr="00E17B61">
        <w:rPr>
          <w:szCs w:val="22"/>
          <w:vertAlign w:val="superscript"/>
        </w:rPr>
        <w:t>1</w:t>
      </w:r>
      <w:r>
        <w:rPr>
          <w:szCs w:val="22"/>
        </w:rPr>
        <w:tab/>
        <w:t>o velikosti max. 5×5 cm, vymizí do 14</w:t>
      </w:r>
      <w:r>
        <w:rPr>
          <w:szCs w:val="22"/>
        </w:rPr>
        <w:noBreakHyphen/>
        <w:t>ti dní.</w:t>
      </w:r>
    </w:p>
    <w:p w14:paraId="690583F0" w14:textId="77777777" w:rsidR="00BC7860" w:rsidRPr="00A207CD" w:rsidRDefault="00BC7860" w:rsidP="00BC7860">
      <w:pPr>
        <w:tabs>
          <w:tab w:val="clear" w:pos="567"/>
          <w:tab w:val="left" w:pos="270"/>
        </w:tabs>
        <w:spacing w:line="240" w:lineRule="auto"/>
        <w:ind w:left="270" w:hanging="270"/>
        <w:jc w:val="both"/>
        <w:rPr>
          <w:szCs w:val="22"/>
        </w:rPr>
      </w:pPr>
      <w:r w:rsidRPr="00E17B61">
        <w:rPr>
          <w:szCs w:val="22"/>
          <w:vertAlign w:val="superscript"/>
        </w:rPr>
        <w:t>2</w:t>
      </w:r>
      <w:r w:rsidRPr="00E17B61">
        <w:rPr>
          <w:szCs w:val="22"/>
          <w:vertAlign w:val="superscript"/>
        </w:rPr>
        <w:tab/>
      </w:r>
      <w:r>
        <w:rPr>
          <w:szCs w:val="22"/>
        </w:rPr>
        <w:t>ve fyziologickém rozmezí, případně návrat do normálu do 4 dní.</w:t>
      </w:r>
    </w:p>
    <w:p w14:paraId="13A38F24" w14:textId="77777777" w:rsidR="00BC7860" w:rsidRDefault="00BC7860" w:rsidP="00BC7860">
      <w:pPr>
        <w:tabs>
          <w:tab w:val="clear" w:pos="567"/>
          <w:tab w:val="left" w:pos="270"/>
        </w:tabs>
        <w:spacing w:line="240" w:lineRule="auto"/>
        <w:ind w:left="270" w:hanging="270"/>
        <w:jc w:val="both"/>
        <w:rPr>
          <w:szCs w:val="22"/>
        </w:rPr>
      </w:pPr>
      <w:r>
        <w:rPr>
          <w:szCs w:val="22"/>
          <w:vertAlign w:val="superscript"/>
        </w:rPr>
        <w:t>3</w:t>
      </w:r>
      <w:r w:rsidRPr="0076157D">
        <w:rPr>
          <w:szCs w:val="22"/>
        </w:rPr>
        <w:tab/>
      </w:r>
      <w:r>
        <w:rPr>
          <w:szCs w:val="22"/>
        </w:rPr>
        <w:t>samovolně vymizí do 14</w:t>
      </w:r>
      <w:r>
        <w:rPr>
          <w:szCs w:val="22"/>
        </w:rPr>
        <w:noBreakHyphen/>
        <w:t>ti dní.</w:t>
      </w:r>
    </w:p>
    <w:p w14:paraId="784423C2" w14:textId="06C7C64F" w:rsidR="00F520FE" w:rsidRPr="005D06BD" w:rsidRDefault="00F520FE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B8498BE" w14:textId="39D0C816" w:rsidR="00A2753D" w:rsidRDefault="00647D04" w:rsidP="00A2753D">
      <w:pPr>
        <w:jc w:val="both"/>
        <w:rPr>
          <w:szCs w:val="22"/>
        </w:rPr>
      </w:pPr>
      <w:r w:rsidRPr="005D06BD">
        <w:rPr>
          <w:szCs w:val="22"/>
        </w:rPr>
        <w:t xml:space="preserve">Hlášení nežádoucích účinků je důležité. Umožňuje nepřetržité sledování bezpečnosti přípravku. Jestliže zaznamenáte </w:t>
      </w:r>
      <w:r w:rsidR="00391B09" w:rsidRPr="005D06BD">
        <w:rPr>
          <w:szCs w:val="22"/>
        </w:rPr>
        <w:t>jakékoliv nežádoucí účinky</w:t>
      </w:r>
      <w:r w:rsidRPr="005D06BD">
        <w:rPr>
          <w:szCs w:val="22"/>
        </w:rPr>
        <w:t>, a to i takové, které nejsou uvedeny v této příbalové informaci, nebo si myslíte, že léčivo nefunguje, obraťte se prosím nejprve na svého veterinárního lékaře. Nežádoucí účinky můžete hlásit také držitel</w:t>
      </w:r>
      <w:r w:rsidR="001512D3">
        <w:rPr>
          <w:szCs w:val="22"/>
        </w:rPr>
        <w:t>i</w:t>
      </w:r>
      <w:r w:rsidRPr="005D06BD">
        <w:rPr>
          <w:szCs w:val="22"/>
        </w:rPr>
        <w:t xml:space="preserve"> rozhodnutí o registraci nebo prostřednictvím národního systému hlášení nežádoucích účinků</w:t>
      </w:r>
      <w:r w:rsidR="003E6225" w:rsidRPr="005D06BD">
        <w:rPr>
          <w:szCs w:val="22"/>
        </w:rPr>
        <w:t>:</w:t>
      </w:r>
      <w:r w:rsidRPr="005D06BD">
        <w:rPr>
          <w:szCs w:val="22"/>
        </w:rPr>
        <w:t xml:space="preserve"> </w:t>
      </w:r>
    </w:p>
    <w:p w14:paraId="02B8B755" w14:textId="11105B20" w:rsidR="00A2753D" w:rsidRPr="009E6B9D" w:rsidRDefault="00A2753D" w:rsidP="00A2753D">
      <w:pPr>
        <w:jc w:val="both"/>
        <w:rPr>
          <w:szCs w:val="22"/>
        </w:rPr>
      </w:pPr>
      <w:r w:rsidRPr="009E6B9D">
        <w:rPr>
          <w:szCs w:val="22"/>
        </w:rPr>
        <w:t xml:space="preserve">Ústav pro státní kontrolu veterinárních biopreparátů a léčiv </w:t>
      </w:r>
    </w:p>
    <w:p w14:paraId="035DD75A" w14:textId="77777777" w:rsidR="00A2753D" w:rsidRPr="009E6B9D" w:rsidRDefault="00A2753D" w:rsidP="00A2753D">
      <w:pPr>
        <w:jc w:val="both"/>
        <w:rPr>
          <w:szCs w:val="22"/>
        </w:rPr>
      </w:pPr>
      <w:r w:rsidRPr="009E6B9D">
        <w:rPr>
          <w:szCs w:val="22"/>
        </w:rPr>
        <w:t xml:space="preserve">Hudcova 232/56a </w:t>
      </w:r>
    </w:p>
    <w:p w14:paraId="421B5643" w14:textId="77777777" w:rsidR="00A2753D" w:rsidRPr="009E6B9D" w:rsidRDefault="00A2753D" w:rsidP="00A2753D">
      <w:pPr>
        <w:jc w:val="both"/>
        <w:rPr>
          <w:szCs w:val="22"/>
        </w:rPr>
      </w:pPr>
      <w:r w:rsidRPr="009E6B9D">
        <w:rPr>
          <w:szCs w:val="22"/>
        </w:rPr>
        <w:t>621 00 Brno</w:t>
      </w:r>
    </w:p>
    <w:p w14:paraId="2DC92C83" w14:textId="77777777" w:rsidR="00A2753D" w:rsidRPr="009E6B9D" w:rsidRDefault="00A2753D" w:rsidP="00A2753D">
      <w:pPr>
        <w:jc w:val="both"/>
        <w:rPr>
          <w:szCs w:val="22"/>
        </w:rPr>
      </w:pPr>
      <w:r w:rsidRPr="009E6B9D">
        <w:rPr>
          <w:szCs w:val="22"/>
        </w:rPr>
        <w:t xml:space="preserve">Mail: </w:t>
      </w:r>
      <w:hyperlink r:id="rId8" w:history="1">
        <w:r w:rsidRPr="009E6B9D">
          <w:rPr>
            <w:rStyle w:val="Hypertextovodkaz"/>
            <w:szCs w:val="22"/>
          </w:rPr>
          <w:t>adr@uskvbl.cz</w:t>
        </w:r>
      </w:hyperlink>
      <w:r w:rsidRPr="009E6B9D">
        <w:rPr>
          <w:szCs w:val="22"/>
        </w:rPr>
        <w:t xml:space="preserve"> </w:t>
      </w:r>
    </w:p>
    <w:p w14:paraId="19BD6287" w14:textId="77777777" w:rsidR="00A2753D" w:rsidRPr="009E6B9D" w:rsidRDefault="00A2753D" w:rsidP="00A2753D">
      <w:pPr>
        <w:rPr>
          <w:noProof/>
          <w:szCs w:val="22"/>
        </w:rPr>
      </w:pPr>
      <w:r w:rsidRPr="009E6B9D">
        <w:rPr>
          <w:szCs w:val="22"/>
        </w:rPr>
        <w:t xml:space="preserve">Webové stránky: </w:t>
      </w:r>
      <w:hyperlink r:id="rId9" w:history="1">
        <w:r w:rsidRPr="009E6B9D">
          <w:rPr>
            <w:rStyle w:val="Hypertextovodkaz"/>
            <w:szCs w:val="22"/>
          </w:rPr>
          <w:t>www.uskvbl.cz/cs/farmakovigilance</w:t>
        </w:r>
      </w:hyperlink>
      <w:r w:rsidRPr="009E6B9D">
        <w:rPr>
          <w:szCs w:val="22"/>
        </w:rPr>
        <w:t xml:space="preserve"> </w:t>
      </w:r>
    </w:p>
    <w:p w14:paraId="45F29FC5" w14:textId="77777777" w:rsidR="00F520FE" w:rsidRPr="005D06BD" w:rsidRDefault="00F520FE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7E81E97" w14:textId="77777777" w:rsidR="00C114FF" w:rsidRPr="005D06BD" w:rsidRDefault="00647D04" w:rsidP="00B13B6D">
      <w:pPr>
        <w:pStyle w:val="Style1"/>
      </w:pPr>
      <w:r w:rsidRPr="005D06BD">
        <w:rPr>
          <w:highlight w:val="lightGray"/>
        </w:rPr>
        <w:t>8.</w:t>
      </w:r>
      <w:r w:rsidRPr="005D06BD">
        <w:tab/>
        <w:t>Dávkování pro každý druh, cesty a způsob podání</w:t>
      </w:r>
    </w:p>
    <w:p w14:paraId="643B00EA" w14:textId="77777777" w:rsidR="0004184D" w:rsidRDefault="0004184D" w:rsidP="0004184D">
      <w:pPr>
        <w:autoSpaceDE w:val="0"/>
        <w:autoSpaceDN w:val="0"/>
        <w:adjustRightInd w:val="0"/>
        <w:jc w:val="both"/>
        <w:rPr>
          <w:szCs w:val="22"/>
        </w:rPr>
      </w:pPr>
      <w:r>
        <w:rPr>
          <w:szCs w:val="22"/>
        </w:rPr>
        <w:t>Dávka 2 ml, podání intramuskulárně.</w:t>
      </w:r>
    </w:p>
    <w:p w14:paraId="469F066C" w14:textId="77777777" w:rsidR="0004184D" w:rsidRDefault="0004184D" w:rsidP="0004184D">
      <w:pPr>
        <w:autoSpaceDE w:val="0"/>
        <w:autoSpaceDN w:val="0"/>
        <w:adjustRightInd w:val="0"/>
        <w:jc w:val="both"/>
        <w:rPr>
          <w:szCs w:val="22"/>
        </w:rPr>
      </w:pPr>
    </w:p>
    <w:p w14:paraId="5DC628E9" w14:textId="77777777" w:rsidR="0004184D" w:rsidRPr="008F58A4" w:rsidRDefault="0004184D" w:rsidP="0004184D">
      <w:pPr>
        <w:tabs>
          <w:tab w:val="clear" w:pos="567"/>
        </w:tabs>
        <w:spacing w:line="240" w:lineRule="auto"/>
        <w:jc w:val="both"/>
        <w:rPr>
          <w:u w:val="single"/>
        </w:rPr>
      </w:pPr>
      <w:r w:rsidRPr="008F58A4">
        <w:rPr>
          <w:u w:val="single"/>
        </w:rPr>
        <w:t>Březí prasničky a prasnice</w:t>
      </w:r>
    </w:p>
    <w:p w14:paraId="161C5E05" w14:textId="77777777" w:rsidR="0004184D" w:rsidRDefault="0004184D" w:rsidP="0004184D">
      <w:pPr>
        <w:tabs>
          <w:tab w:val="left" w:pos="1800"/>
        </w:tabs>
        <w:autoSpaceDE w:val="0"/>
        <w:autoSpaceDN w:val="0"/>
        <w:adjustRightInd w:val="0"/>
        <w:jc w:val="both"/>
        <w:rPr>
          <w:szCs w:val="22"/>
        </w:rPr>
      </w:pPr>
      <w:r w:rsidRPr="00FF6492">
        <w:rPr>
          <w:szCs w:val="22"/>
        </w:rPr>
        <w:t>Základní vakcinace</w:t>
      </w:r>
      <w:r>
        <w:rPr>
          <w:szCs w:val="22"/>
        </w:rPr>
        <w:t>:</w:t>
      </w:r>
      <w:r>
        <w:rPr>
          <w:szCs w:val="22"/>
        </w:rPr>
        <w:tab/>
        <w:t>-</w:t>
      </w:r>
      <w:r w:rsidRPr="00FF6492">
        <w:rPr>
          <w:szCs w:val="22"/>
        </w:rPr>
        <w:t xml:space="preserve"> </w:t>
      </w:r>
      <w:r>
        <w:rPr>
          <w:szCs w:val="22"/>
        </w:rPr>
        <w:t>1. dávka</w:t>
      </w:r>
      <w:r w:rsidRPr="00FF6492">
        <w:rPr>
          <w:szCs w:val="22"/>
        </w:rPr>
        <w:t xml:space="preserve"> nejpozději 5 týdnů před očekávaným porodem. </w:t>
      </w:r>
    </w:p>
    <w:p w14:paraId="594FA475" w14:textId="77777777" w:rsidR="0004184D" w:rsidRPr="00FF6492" w:rsidRDefault="0004184D" w:rsidP="0004184D">
      <w:pPr>
        <w:tabs>
          <w:tab w:val="left" w:pos="1800"/>
        </w:tabs>
        <w:autoSpaceDE w:val="0"/>
        <w:autoSpaceDN w:val="0"/>
        <w:adjustRightInd w:val="0"/>
        <w:jc w:val="both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  <w:t xml:space="preserve">- 2. dávka </w:t>
      </w:r>
      <w:r w:rsidRPr="00FF6492">
        <w:rPr>
          <w:szCs w:val="22"/>
        </w:rPr>
        <w:t xml:space="preserve">2 - 3 týdny před očekávaným porodem. </w:t>
      </w:r>
    </w:p>
    <w:p w14:paraId="5F64F0A6" w14:textId="77777777" w:rsidR="0004184D" w:rsidRDefault="0004184D" w:rsidP="0004184D">
      <w:pPr>
        <w:tabs>
          <w:tab w:val="left" w:pos="1800"/>
        </w:tabs>
        <w:autoSpaceDE w:val="0"/>
        <w:autoSpaceDN w:val="0"/>
        <w:adjustRightInd w:val="0"/>
        <w:jc w:val="both"/>
        <w:rPr>
          <w:szCs w:val="22"/>
        </w:rPr>
      </w:pPr>
      <w:r w:rsidRPr="00FF6492">
        <w:rPr>
          <w:szCs w:val="22"/>
        </w:rPr>
        <w:t>Revakcinace:</w:t>
      </w:r>
      <w:r>
        <w:rPr>
          <w:szCs w:val="22"/>
        </w:rPr>
        <w:tab/>
        <w:t xml:space="preserve">- </w:t>
      </w:r>
      <w:r w:rsidRPr="00FF6492">
        <w:rPr>
          <w:szCs w:val="22"/>
        </w:rPr>
        <w:t xml:space="preserve">2 - 3 týdny před každým dalším očekávaným porodem. </w:t>
      </w:r>
    </w:p>
    <w:p w14:paraId="3E70E978" w14:textId="77777777" w:rsidR="0004184D" w:rsidRPr="00FF6492" w:rsidRDefault="0004184D" w:rsidP="0004184D">
      <w:pPr>
        <w:tabs>
          <w:tab w:val="left" w:pos="1800"/>
        </w:tabs>
        <w:autoSpaceDE w:val="0"/>
        <w:autoSpaceDN w:val="0"/>
        <w:adjustRightInd w:val="0"/>
        <w:jc w:val="both"/>
        <w:rPr>
          <w:szCs w:val="22"/>
        </w:rPr>
      </w:pPr>
      <w:r w:rsidRPr="00FF6492">
        <w:rPr>
          <w:szCs w:val="22"/>
        </w:rPr>
        <w:t xml:space="preserve">Jestliže je interval mezi následujícími porody delší než 8 měsíců, musí být provedeny opět 2 vakcinace. </w:t>
      </w:r>
    </w:p>
    <w:p w14:paraId="0CB98048" w14:textId="77777777" w:rsidR="0004184D" w:rsidRDefault="0004184D" w:rsidP="0004184D">
      <w:pPr>
        <w:autoSpaceDE w:val="0"/>
        <w:autoSpaceDN w:val="0"/>
        <w:adjustRightInd w:val="0"/>
        <w:jc w:val="both"/>
        <w:rPr>
          <w:szCs w:val="22"/>
        </w:rPr>
      </w:pPr>
    </w:p>
    <w:p w14:paraId="437AFBE9" w14:textId="77777777" w:rsidR="0004184D" w:rsidRPr="00FF6492" w:rsidRDefault="0004184D" w:rsidP="0004184D">
      <w:pPr>
        <w:autoSpaceDE w:val="0"/>
        <w:autoSpaceDN w:val="0"/>
        <w:adjustRightInd w:val="0"/>
        <w:jc w:val="both"/>
        <w:rPr>
          <w:szCs w:val="22"/>
        </w:rPr>
      </w:pPr>
      <w:r w:rsidRPr="00FF6492">
        <w:rPr>
          <w:szCs w:val="22"/>
        </w:rPr>
        <w:t xml:space="preserve">Selata se nevakcinují (jejich ochrana je zajištěna kolostrální a laktogenní cestou od imunizované matky). </w:t>
      </w:r>
    </w:p>
    <w:p w14:paraId="29C70C52" w14:textId="77777777" w:rsidR="00C80401" w:rsidRPr="005D06BD" w:rsidRDefault="00C80401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43076A3" w14:textId="77777777" w:rsidR="00C114FF" w:rsidRPr="005D06BD" w:rsidRDefault="00647D04" w:rsidP="00B13B6D">
      <w:pPr>
        <w:pStyle w:val="Style1"/>
      </w:pPr>
      <w:r w:rsidRPr="005D06BD">
        <w:rPr>
          <w:highlight w:val="lightGray"/>
        </w:rPr>
        <w:t>9.</w:t>
      </w:r>
      <w:r w:rsidRPr="005D06BD">
        <w:tab/>
        <w:t>Informace o správném podávání</w:t>
      </w:r>
    </w:p>
    <w:p w14:paraId="1DAC4A41" w14:textId="77777777" w:rsidR="001526B8" w:rsidRPr="005D06BD" w:rsidRDefault="001526B8" w:rsidP="001526B8">
      <w:pPr>
        <w:tabs>
          <w:tab w:val="clear" w:pos="567"/>
        </w:tabs>
        <w:spacing w:line="240" w:lineRule="auto"/>
        <w:rPr>
          <w:szCs w:val="22"/>
        </w:rPr>
      </w:pPr>
      <w:r w:rsidRPr="005D06BD">
        <w:rPr>
          <w:szCs w:val="22"/>
        </w:rPr>
        <w:lastRenderedPageBreak/>
        <w:t>Před upotřebením protřepat!</w:t>
      </w:r>
    </w:p>
    <w:p w14:paraId="624424AD" w14:textId="77777777" w:rsidR="00F520FE" w:rsidRPr="005D06BD" w:rsidRDefault="00F520FE" w:rsidP="00F520FE">
      <w:pPr>
        <w:tabs>
          <w:tab w:val="clear" w:pos="567"/>
        </w:tabs>
        <w:spacing w:line="240" w:lineRule="auto"/>
        <w:rPr>
          <w:szCs w:val="22"/>
        </w:rPr>
      </w:pPr>
    </w:p>
    <w:p w14:paraId="1C7AFC49" w14:textId="77777777" w:rsidR="00DB468A" w:rsidRPr="005D06BD" w:rsidRDefault="00647D04" w:rsidP="00B13B6D">
      <w:pPr>
        <w:pStyle w:val="Style1"/>
      </w:pPr>
      <w:r w:rsidRPr="005D06BD">
        <w:rPr>
          <w:highlight w:val="lightGray"/>
        </w:rPr>
        <w:t>10.</w:t>
      </w:r>
      <w:r w:rsidRPr="005D06BD">
        <w:tab/>
        <w:t>Ochranné lhůty</w:t>
      </w:r>
    </w:p>
    <w:p w14:paraId="54A43536" w14:textId="77777777" w:rsidR="001526B8" w:rsidRPr="005D06BD" w:rsidRDefault="001526B8" w:rsidP="001526B8">
      <w:pPr>
        <w:rPr>
          <w:snapToGrid w:val="0"/>
          <w:szCs w:val="22"/>
        </w:rPr>
      </w:pPr>
      <w:r w:rsidRPr="005D06BD">
        <w:rPr>
          <w:snapToGrid w:val="0"/>
          <w:szCs w:val="22"/>
        </w:rPr>
        <w:t>Bez ochranných lhůt.</w:t>
      </w:r>
    </w:p>
    <w:p w14:paraId="352D3C6F" w14:textId="77777777" w:rsidR="00C114FF" w:rsidRPr="005D06BD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EA828F0" w14:textId="77777777" w:rsidR="00C114FF" w:rsidRPr="005D06BD" w:rsidRDefault="00647D04" w:rsidP="00B13B6D">
      <w:pPr>
        <w:pStyle w:val="Style1"/>
      </w:pPr>
      <w:r w:rsidRPr="005D06BD">
        <w:rPr>
          <w:highlight w:val="lightGray"/>
        </w:rPr>
        <w:t>11.</w:t>
      </w:r>
      <w:r w:rsidRPr="005D06BD">
        <w:tab/>
        <w:t>Zvláštní opatření pro uchovávání</w:t>
      </w:r>
    </w:p>
    <w:p w14:paraId="6C33BE22" w14:textId="2FA90CAE" w:rsidR="00C114FF" w:rsidRPr="005D06BD" w:rsidRDefault="00647D04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5D06BD">
        <w:rPr>
          <w:szCs w:val="22"/>
        </w:rPr>
        <w:t>Uchováv</w:t>
      </w:r>
      <w:r w:rsidR="00CF069C" w:rsidRPr="005D06BD">
        <w:rPr>
          <w:szCs w:val="22"/>
        </w:rPr>
        <w:t>ejte</w:t>
      </w:r>
      <w:r w:rsidRPr="005D06BD">
        <w:rPr>
          <w:szCs w:val="22"/>
        </w:rPr>
        <w:t xml:space="preserve"> mimo dohled a dosah dětí.</w:t>
      </w:r>
    </w:p>
    <w:p w14:paraId="5CD91E3C" w14:textId="4B76673D" w:rsidR="00C114FF" w:rsidRPr="005D06BD" w:rsidRDefault="00647D04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5D06BD">
        <w:rPr>
          <w:szCs w:val="22"/>
        </w:rPr>
        <w:t>Uchovávejte v chladničce (2 °C – 8 °C).</w:t>
      </w:r>
    </w:p>
    <w:p w14:paraId="43B21FB5" w14:textId="3C0750E9" w:rsidR="00C114FF" w:rsidRPr="005D06BD" w:rsidRDefault="00647D04" w:rsidP="001D4CE4">
      <w:pPr>
        <w:pStyle w:val="Style5"/>
      </w:pPr>
      <w:r w:rsidRPr="005D06BD">
        <w:t>Chraňte před mrazem.</w:t>
      </w:r>
    </w:p>
    <w:p w14:paraId="64809511" w14:textId="4831C3CF" w:rsidR="00C114FF" w:rsidRPr="005D06BD" w:rsidRDefault="00647D04" w:rsidP="00A9226B">
      <w:pPr>
        <w:tabs>
          <w:tab w:val="clear" w:pos="567"/>
        </w:tabs>
        <w:spacing w:line="240" w:lineRule="auto"/>
        <w:rPr>
          <w:szCs w:val="22"/>
        </w:rPr>
      </w:pPr>
      <w:r w:rsidRPr="005D06BD">
        <w:rPr>
          <w:szCs w:val="22"/>
        </w:rPr>
        <w:t>Chraňte před světlem.</w:t>
      </w:r>
    </w:p>
    <w:p w14:paraId="7BDE1B18" w14:textId="13CA1636" w:rsidR="00C114FF" w:rsidRPr="005D06BD" w:rsidRDefault="00647D04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bookmarkStart w:id="4" w:name="_Hlk184716110"/>
      <w:r w:rsidRPr="005D06BD">
        <w:rPr>
          <w:szCs w:val="22"/>
        </w:rPr>
        <w:t>Nepoužívejte tento veterinární léčivý přípravek po uplynutí doby použitelnosti uvedené na etiketě</w:t>
      </w:r>
      <w:r w:rsidR="001526B8" w:rsidRPr="005D06BD">
        <w:rPr>
          <w:szCs w:val="22"/>
        </w:rPr>
        <w:t>.</w:t>
      </w:r>
      <w:r w:rsidRPr="005D06BD">
        <w:rPr>
          <w:szCs w:val="22"/>
        </w:rPr>
        <w:t xml:space="preserve"> Doba použitelnosti končí posledním dnem v uvedeném měsíci.</w:t>
      </w:r>
    </w:p>
    <w:bookmarkEnd w:id="4"/>
    <w:p w14:paraId="45816CD8" w14:textId="7F0AB4E4" w:rsidR="00C114FF" w:rsidRPr="005D06BD" w:rsidRDefault="00647D04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5D06BD">
        <w:rPr>
          <w:szCs w:val="22"/>
        </w:rPr>
        <w:t>Doba použitelnosti po prvním otevření vnitřního obalu:</w:t>
      </w:r>
      <w:r w:rsidR="001526B8" w:rsidRPr="005D06BD">
        <w:rPr>
          <w:szCs w:val="22"/>
        </w:rPr>
        <w:t xml:space="preserve"> 10 hodin</w:t>
      </w:r>
    </w:p>
    <w:p w14:paraId="126FF42E" w14:textId="77777777" w:rsidR="00C114FF" w:rsidRPr="005D06B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5BE9B45" w14:textId="4E33F251" w:rsidR="00C114FF" w:rsidRPr="005D06BD" w:rsidRDefault="00647D04" w:rsidP="00B13B6D">
      <w:pPr>
        <w:pStyle w:val="Style1"/>
      </w:pPr>
      <w:r w:rsidRPr="005D06BD">
        <w:rPr>
          <w:highlight w:val="lightGray"/>
        </w:rPr>
        <w:t>12.</w:t>
      </w:r>
      <w:r w:rsidRPr="005D06BD">
        <w:tab/>
        <w:t xml:space="preserve">Zvláštní opatření pro </w:t>
      </w:r>
      <w:r w:rsidR="00CF069C" w:rsidRPr="005D06BD">
        <w:t>likvidaci</w:t>
      </w:r>
    </w:p>
    <w:p w14:paraId="3E91757A" w14:textId="6B92EB64" w:rsidR="00C114FF" w:rsidRPr="005D06BD" w:rsidRDefault="00647D04" w:rsidP="00C934A9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5D06BD">
        <w:rPr>
          <w:szCs w:val="22"/>
        </w:rPr>
        <w:t>Léčivé přípravky se nesmí likvidovat prostřednictvím odpadní vody</w:t>
      </w:r>
      <w:r w:rsidR="00745C3A" w:rsidRPr="005D06BD">
        <w:rPr>
          <w:szCs w:val="22"/>
        </w:rPr>
        <w:t xml:space="preserve"> </w:t>
      </w:r>
      <w:r w:rsidRPr="005D06BD">
        <w:rPr>
          <w:szCs w:val="22"/>
        </w:rPr>
        <w:t>či domovního odpadu.</w:t>
      </w:r>
    </w:p>
    <w:p w14:paraId="3FA7CEB8" w14:textId="734AAD12" w:rsidR="00DB468A" w:rsidRPr="005D06BD" w:rsidRDefault="00647D04" w:rsidP="00C934A9">
      <w:pPr>
        <w:jc w:val="both"/>
        <w:rPr>
          <w:szCs w:val="22"/>
        </w:rPr>
      </w:pPr>
      <w:r w:rsidRPr="005D06BD">
        <w:rPr>
          <w:szCs w:val="22"/>
        </w:rPr>
        <w:t>Všechen n</w:t>
      </w:r>
      <w:r w:rsidR="00DA2A06" w:rsidRPr="005D06BD">
        <w:rPr>
          <w:szCs w:val="22"/>
        </w:rPr>
        <w:t>epoužitý veterinární léčivý přípravek nebo odpad</w:t>
      </w:r>
      <w:r w:rsidR="00905CAB" w:rsidRPr="005D06BD">
        <w:rPr>
          <w:szCs w:val="22"/>
        </w:rPr>
        <w:t>, který pochází z</w:t>
      </w:r>
      <w:r w:rsidR="00115BD5" w:rsidRPr="005D06BD">
        <w:rPr>
          <w:szCs w:val="22"/>
        </w:rPr>
        <w:t> </w:t>
      </w:r>
      <w:r w:rsidR="00905CAB" w:rsidRPr="005D06BD">
        <w:rPr>
          <w:szCs w:val="22"/>
        </w:rPr>
        <w:t>tohoto</w:t>
      </w:r>
      <w:r w:rsidR="00115BD5" w:rsidRPr="005D06BD">
        <w:rPr>
          <w:szCs w:val="22"/>
        </w:rPr>
        <w:t xml:space="preserve"> přípravku, </w:t>
      </w:r>
      <w:r w:rsidR="007616B4" w:rsidRPr="005D06BD">
        <w:rPr>
          <w:szCs w:val="22"/>
        </w:rPr>
        <w:t xml:space="preserve">likvidujte </w:t>
      </w:r>
      <w:r w:rsidR="002446DC" w:rsidRPr="005D06BD">
        <w:rPr>
          <w:szCs w:val="22"/>
        </w:rPr>
        <w:t xml:space="preserve">odevzdáním </w:t>
      </w:r>
      <w:r w:rsidR="00DA2A06" w:rsidRPr="005D06BD">
        <w:rPr>
          <w:szCs w:val="22"/>
        </w:rPr>
        <w:t xml:space="preserve">v souladu s místními požadavky </w:t>
      </w:r>
      <w:r w:rsidR="00330CC1" w:rsidRPr="005D06BD">
        <w:rPr>
          <w:szCs w:val="22"/>
        </w:rPr>
        <w:t>a </w:t>
      </w:r>
      <w:r w:rsidR="00DA2A06" w:rsidRPr="005D06BD">
        <w:rPr>
          <w:szCs w:val="22"/>
        </w:rPr>
        <w:t>platnými národními systémy sběru. Tato opatření napomáhají chránit životní prostředí.</w:t>
      </w:r>
    </w:p>
    <w:p w14:paraId="1B929827" w14:textId="38D344D0" w:rsidR="00BC7860" w:rsidRPr="00BC7860" w:rsidRDefault="00945BAA" w:rsidP="00C934A9">
      <w:pPr>
        <w:pStyle w:val="Style1"/>
        <w:ind w:left="0" w:firstLine="0"/>
        <w:jc w:val="both"/>
        <w:rPr>
          <w:b w:val="0"/>
        </w:rPr>
      </w:pPr>
      <w:bookmarkStart w:id="5" w:name="_Hlk127346742"/>
      <w:r w:rsidRPr="00BC7860">
        <w:rPr>
          <w:b w:val="0"/>
        </w:rPr>
        <w:t>O možnostech likvidace nepotřebných léčivých přípravků se poraďte s vaším veterinárním lékařem nebo lékárníkem</w:t>
      </w:r>
      <w:bookmarkEnd w:id="5"/>
      <w:r w:rsidRPr="00BC7860">
        <w:rPr>
          <w:b w:val="0"/>
        </w:rPr>
        <w:t>.</w:t>
      </w:r>
    </w:p>
    <w:p w14:paraId="7DB2361F" w14:textId="77777777" w:rsidR="00BC7860" w:rsidRDefault="00BC7860" w:rsidP="00B13B6D">
      <w:pPr>
        <w:pStyle w:val="Style1"/>
        <w:rPr>
          <w:highlight w:val="lightGray"/>
        </w:rPr>
      </w:pPr>
    </w:p>
    <w:p w14:paraId="31B48E2D" w14:textId="61E3DD6B" w:rsidR="00DB468A" w:rsidRPr="005D06BD" w:rsidRDefault="00647D04" w:rsidP="00B13B6D">
      <w:pPr>
        <w:pStyle w:val="Style1"/>
      </w:pPr>
      <w:r w:rsidRPr="005D06BD">
        <w:rPr>
          <w:highlight w:val="lightGray"/>
        </w:rPr>
        <w:t>13.</w:t>
      </w:r>
      <w:r w:rsidRPr="005D06BD">
        <w:tab/>
        <w:t>Klasifikace veterinárních léčivých přípravků</w:t>
      </w:r>
    </w:p>
    <w:p w14:paraId="6043A02F" w14:textId="77777777" w:rsidR="00745C3A" w:rsidRPr="005D06BD" w:rsidRDefault="00745C3A" w:rsidP="00745C3A">
      <w:pPr>
        <w:outlineLvl w:val="0"/>
        <w:rPr>
          <w:szCs w:val="22"/>
        </w:rPr>
      </w:pPr>
      <w:r w:rsidRPr="005D06BD">
        <w:rPr>
          <w:szCs w:val="22"/>
        </w:rPr>
        <w:t>Veterinární léčivý přípravek je vydáván pouze na předpis.</w:t>
      </w:r>
    </w:p>
    <w:p w14:paraId="76BF11F0" w14:textId="77777777" w:rsidR="00C114FF" w:rsidRPr="005D06B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7274FDB" w14:textId="77777777" w:rsidR="00DB468A" w:rsidRPr="005D06BD" w:rsidRDefault="00647D04" w:rsidP="00B13B6D">
      <w:pPr>
        <w:pStyle w:val="Style1"/>
      </w:pPr>
      <w:r w:rsidRPr="005D06BD">
        <w:rPr>
          <w:highlight w:val="lightGray"/>
        </w:rPr>
        <w:t>14.</w:t>
      </w:r>
      <w:r w:rsidRPr="005D06BD">
        <w:tab/>
        <w:t>Registrační čísla a velikosti balení</w:t>
      </w:r>
    </w:p>
    <w:p w14:paraId="318DF5E5" w14:textId="77777777" w:rsidR="0004184D" w:rsidRPr="00FF6492" w:rsidRDefault="0004184D" w:rsidP="0004184D">
      <w:pPr>
        <w:autoSpaceDE w:val="0"/>
        <w:autoSpaceDN w:val="0"/>
        <w:adjustRightInd w:val="0"/>
        <w:rPr>
          <w:szCs w:val="22"/>
        </w:rPr>
      </w:pPr>
      <w:r w:rsidRPr="00FF6492">
        <w:rPr>
          <w:szCs w:val="22"/>
        </w:rPr>
        <w:t>97/076/04-C</w:t>
      </w:r>
    </w:p>
    <w:p w14:paraId="34AF3960" w14:textId="3CF811B0" w:rsidR="0004184D" w:rsidRDefault="00945BAA" w:rsidP="00A9226B">
      <w:pPr>
        <w:tabs>
          <w:tab w:val="clear" w:pos="567"/>
        </w:tabs>
        <w:spacing w:line="240" w:lineRule="auto"/>
        <w:rPr>
          <w:bCs/>
          <w:snapToGrid w:val="0"/>
          <w:szCs w:val="22"/>
        </w:rPr>
      </w:pPr>
      <w:r>
        <w:rPr>
          <w:bCs/>
          <w:snapToGrid w:val="0"/>
          <w:szCs w:val="22"/>
        </w:rPr>
        <w:t>Velikosti balení:</w:t>
      </w:r>
    </w:p>
    <w:p w14:paraId="5CFC38BA" w14:textId="1A43C37C" w:rsidR="00745C3A" w:rsidRPr="005D06BD" w:rsidRDefault="00745C3A" w:rsidP="00A9226B">
      <w:pPr>
        <w:tabs>
          <w:tab w:val="clear" w:pos="567"/>
        </w:tabs>
        <w:spacing w:line="240" w:lineRule="auto"/>
        <w:rPr>
          <w:bCs/>
          <w:snapToGrid w:val="0"/>
          <w:szCs w:val="22"/>
        </w:rPr>
      </w:pPr>
      <w:r w:rsidRPr="005D06BD">
        <w:rPr>
          <w:bCs/>
          <w:snapToGrid w:val="0"/>
          <w:szCs w:val="22"/>
        </w:rPr>
        <w:t xml:space="preserve">1 × 5 ml, 10 × 5 ml, </w:t>
      </w:r>
    </w:p>
    <w:p w14:paraId="0752B191" w14:textId="77777777" w:rsidR="00745C3A" w:rsidRPr="005D06BD" w:rsidRDefault="00745C3A" w:rsidP="00A9226B">
      <w:pPr>
        <w:tabs>
          <w:tab w:val="clear" w:pos="567"/>
        </w:tabs>
        <w:spacing w:line="240" w:lineRule="auto"/>
        <w:rPr>
          <w:bCs/>
          <w:snapToGrid w:val="0"/>
          <w:szCs w:val="22"/>
        </w:rPr>
      </w:pPr>
      <w:r w:rsidRPr="005D06BD">
        <w:rPr>
          <w:bCs/>
          <w:snapToGrid w:val="0"/>
          <w:szCs w:val="22"/>
        </w:rPr>
        <w:t xml:space="preserve">1 × 10 ml, 10 × 10 ml, </w:t>
      </w:r>
    </w:p>
    <w:p w14:paraId="6CE78B55" w14:textId="77777777" w:rsidR="00745C3A" w:rsidRPr="005D06BD" w:rsidRDefault="00745C3A" w:rsidP="00A9226B">
      <w:pPr>
        <w:tabs>
          <w:tab w:val="clear" w:pos="567"/>
        </w:tabs>
        <w:spacing w:line="240" w:lineRule="auto"/>
        <w:rPr>
          <w:bCs/>
          <w:snapToGrid w:val="0"/>
          <w:szCs w:val="22"/>
        </w:rPr>
      </w:pPr>
      <w:r w:rsidRPr="005D06BD">
        <w:rPr>
          <w:bCs/>
          <w:snapToGrid w:val="0"/>
          <w:szCs w:val="22"/>
        </w:rPr>
        <w:t xml:space="preserve">1 × 20 ml, 10 × 20 ml, </w:t>
      </w:r>
    </w:p>
    <w:p w14:paraId="6A258E84" w14:textId="77777777" w:rsidR="00745C3A" w:rsidRPr="005D06BD" w:rsidRDefault="00745C3A" w:rsidP="00A9226B">
      <w:pPr>
        <w:tabs>
          <w:tab w:val="clear" w:pos="567"/>
        </w:tabs>
        <w:spacing w:line="240" w:lineRule="auto"/>
        <w:rPr>
          <w:bCs/>
          <w:snapToGrid w:val="0"/>
          <w:szCs w:val="22"/>
        </w:rPr>
      </w:pPr>
      <w:r w:rsidRPr="005D06BD">
        <w:rPr>
          <w:bCs/>
          <w:snapToGrid w:val="0"/>
          <w:szCs w:val="22"/>
        </w:rPr>
        <w:t xml:space="preserve">1 × 50 ml, 12 × 50 ml, 24 × 50 ml, </w:t>
      </w:r>
    </w:p>
    <w:p w14:paraId="51F35045" w14:textId="77777777" w:rsidR="00745C3A" w:rsidRPr="005D06BD" w:rsidRDefault="00745C3A" w:rsidP="00A9226B">
      <w:pPr>
        <w:tabs>
          <w:tab w:val="clear" w:pos="567"/>
        </w:tabs>
        <w:spacing w:line="240" w:lineRule="auto"/>
        <w:rPr>
          <w:bCs/>
          <w:snapToGrid w:val="0"/>
          <w:szCs w:val="22"/>
        </w:rPr>
      </w:pPr>
      <w:r w:rsidRPr="005D06BD">
        <w:rPr>
          <w:bCs/>
          <w:snapToGrid w:val="0"/>
          <w:szCs w:val="22"/>
        </w:rPr>
        <w:t>1 × 100 ml, 12 × 100 ml, 20 × 100 ml,</w:t>
      </w:r>
    </w:p>
    <w:p w14:paraId="0C9288C1" w14:textId="77777777" w:rsidR="00745C3A" w:rsidRPr="005D06BD" w:rsidRDefault="00745C3A" w:rsidP="00A9226B">
      <w:pPr>
        <w:tabs>
          <w:tab w:val="clear" w:pos="567"/>
        </w:tabs>
        <w:spacing w:line="240" w:lineRule="auto"/>
        <w:rPr>
          <w:bCs/>
          <w:snapToGrid w:val="0"/>
          <w:szCs w:val="22"/>
        </w:rPr>
      </w:pPr>
      <w:r w:rsidRPr="005D06BD">
        <w:rPr>
          <w:bCs/>
          <w:snapToGrid w:val="0"/>
          <w:szCs w:val="22"/>
        </w:rPr>
        <w:t xml:space="preserve">1 × 250 ml, 12 × 250 ml, 20 × 250 ml, </w:t>
      </w:r>
    </w:p>
    <w:p w14:paraId="7A2F65F6" w14:textId="219D45BB" w:rsidR="00DB468A" w:rsidRPr="005D06BD" w:rsidRDefault="00745C3A" w:rsidP="00A9226B">
      <w:pPr>
        <w:tabs>
          <w:tab w:val="clear" w:pos="567"/>
        </w:tabs>
        <w:spacing w:line="240" w:lineRule="auto"/>
        <w:rPr>
          <w:bCs/>
          <w:snapToGrid w:val="0"/>
          <w:szCs w:val="22"/>
        </w:rPr>
      </w:pPr>
      <w:r w:rsidRPr="005D06BD">
        <w:rPr>
          <w:bCs/>
          <w:snapToGrid w:val="0"/>
          <w:szCs w:val="22"/>
        </w:rPr>
        <w:t>1 × 500 ml, 12 ×</w:t>
      </w:r>
      <w:r w:rsidR="005D06BD" w:rsidRPr="005D06BD">
        <w:rPr>
          <w:bCs/>
          <w:snapToGrid w:val="0"/>
          <w:szCs w:val="22"/>
        </w:rPr>
        <w:t> </w:t>
      </w:r>
      <w:r w:rsidRPr="005D06BD">
        <w:rPr>
          <w:bCs/>
          <w:snapToGrid w:val="0"/>
          <w:szCs w:val="22"/>
        </w:rPr>
        <w:t>500 ml, 20 × 500 ml</w:t>
      </w:r>
    </w:p>
    <w:p w14:paraId="7FB8B097" w14:textId="77777777" w:rsidR="005D06BD" w:rsidRPr="005D06BD" w:rsidRDefault="005D06BD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6793AB" w14:textId="06A51EF7" w:rsidR="00DB468A" w:rsidRPr="005D06BD" w:rsidRDefault="00647D04" w:rsidP="00DB468A">
      <w:pPr>
        <w:tabs>
          <w:tab w:val="clear" w:pos="567"/>
        </w:tabs>
        <w:spacing w:line="240" w:lineRule="auto"/>
        <w:rPr>
          <w:szCs w:val="22"/>
        </w:rPr>
      </w:pPr>
      <w:r w:rsidRPr="005D06BD">
        <w:rPr>
          <w:szCs w:val="22"/>
        </w:rPr>
        <w:t>Na trhu nemusí být všechny velikosti balení.</w:t>
      </w:r>
    </w:p>
    <w:p w14:paraId="1E0A47F2" w14:textId="77777777" w:rsidR="00DB468A" w:rsidRPr="005D06BD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781F72F" w14:textId="1C03BBA7" w:rsidR="00C114FF" w:rsidRPr="005D06BD" w:rsidRDefault="00647D04" w:rsidP="00BC7860">
      <w:pPr>
        <w:pStyle w:val="Style1"/>
      </w:pPr>
      <w:r w:rsidRPr="005D06BD">
        <w:rPr>
          <w:highlight w:val="lightGray"/>
        </w:rPr>
        <w:t>15.</w:t>
      </w:r>
      <w:r w:rsidRPr="005D06BD">
        <w:tab/>
        <w:t>Datum poslední revize příbalové informace</w:t>
      </w:r>
    </w:p>
    <w:p w14:paraId="00AC9C76" w14:textId="26027223" w:rsidR="00DB468A" w:rsidRPr="005D06BD" w:rsidRDefault="00945BAA" w:rsidP="005D06BD">
      <w:pPr>
        <w:rPr>
          <w:szCs w:val="22"/>
        </w:rPr>
      </w:pPr>
      <w:r>
        <w:rPr>
          <w:szCs w:val="22"/>
        </w:rPr>
        <w:t>01/2025</w:t>
      </w:r>
    </w:p>
    <w:p w14:paraId="536A8BBE" w14:textId="77777777" w:rsidR="00DB468A" w:rsidRPr="005D06BD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C08D53" w14:textId="77777777" w:rsidR="001F1C7E" w:rsidRPr="005D06BD" w:rsidRDefault="00647D04" w:rsidP="001F1C7E">
      <w:pPr>
        <w:tabs>
          <w:tab w:val="clear" w:pos="567"/>
        </w:tabs>
        <w:spacing w:line="240" w:lineRule="auto"/>
        <w:rPr>
          <w:szCs w:val="22"/>
        </w:rPr>
      </w:pPr>
      <w:r w:rsidRPr="005D06BD">
        <w:rPr>
          <w:szCs w:val="22"/>
        </w:rPr>
        <w:t>Podrobné informace o tomto veterinárním léčivém přípravku jsou k dispozici v databázi přípravků Unie (</w:t>
      </w:r>
      <w:hyperlink r:id="rId10" w:history="1">
        <w:r w:rsidR="001F1C7E" w:rsidRPr="005D06BD">
          <w:rPr>
            <w:rStyle w:val="Hypertextovodkaz"/>
            <w:szCs w:val="22"/>
          </w:rPr>
          <w:t>https://medicines.health.europa.eu/veterinary</w:t>
        </w:r>
      </w:hyperlink>
      <w:r w:rsidRPr="005D06BD">
        <w:rPr>
          <w:szCs w:val="22"/>
        </w:rPr>
        <w:t>).</w:t>
      </w:r>
    </w:p>
    <w:p w14:paraId="4F40DACF" w14:textId="77777777" w:rsidR="0004184D" w:rsidRDefault="0004184D" w:rsidP="0004184D">
      <w:pPr>
        <w:ind w:right="-19"/>
        <w:jc w:val="both"/>
        <w:rPr>
          <w:rStyle w:val="markedcontent"/>
        </w:rPr>
      </w:pPr>
    </w:p>
    <w:p w14:paraId="79F8C20E" w14:textId="5642B236" w:rsidR="00C114FF" w:rsidRPr="00BC7860" w:rsidRDefault="0004184D" w:rsidP="00BC7860">
      <w:pPr>
        <w:ind w:right="-19"/>
        <w:jc w:val="both"/>
      </w:pPr>
      <w:r w:rsidRPr="00F500A2">
        <w:rPr>
          <w:rStyle w:val="markedcontent"/>
        </w:rPr>
        <w:t>Podrobné informace o tomto veterinárním léčivém přípravku naleznete také v národní databázi (</w:t>
      </w:r>
      <w:hyperlink r:id="rId11" w:history="1">
        <w:r w:rsidRPr="00F500A2">
          <w:rPr>
            <w:rStyle w:val="Hypertextovodkaz"/>
          </w:rPr>
          <w:t>https://www.uskvbl.cz</w:t>
        </w:r>
      </w:hyperlink>
      <w:r w:rsidRPr="00F500A2">
        <w:rPr>
          <w:rStyle w:val="markedcontent"/>
        </w:rPr>
        <w:t>).</w:t>
      </w:r>
    </w:p>
    <w:p w14:paraId="573985A6" w14:textId="77777777" w:rsidR="00E70337" w:rsidRPr="005D06BD" w:rsidRDefault="00E7033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4C9272A" w14:textId="77777777" w:rsidR="00DB468A" w:rsidRPr="005D06BD" w:rsidRDefault="00647D04" w:rsidP="00B13B6D">
      <w:pPr>
        <w:pStyle w:val="Style1"/>
      </w:pPr>
      <w:r w:rsidRPr="005D06BD">
        <w:rPr>
          <w:highlight w:val="lightGray"/>
        </w:rPr>
        <w:t>16.</w:t>
      </w:r>
      <w:r w:rsidRPr="005D06BD">
        <w:tab/>
        <w:t>Kontaktní údaje</w:t>
      </w:r>
    </w:p>
    <w:p w14:paraId="79625108" w14:textId="40A1F1F3" w:rsidR="00DB468A" w:rsidRPr="005D06BD" w:rsidRDefault="00647D04" w:rsidP="00DB468A">
      <w:pPr>
        <w:rPr>
          <w:iCs/>
          <w:szCs w:val="22"/>
        </w:rPr>
      </w:pPr>
      <w:bookmarkStart w:id="6" w:name="_Hlk73552578"/>
      <w:r w:rsidRPr="005D06BD">
        <w:rPr>
          <w:iCs/>
          <w:szCs w:val="22"/>
          <w:u w:val="single"/>
        </w:rPr>
        <w:t>Držitel rozhodnutí o registraci a výrobce odpovědný za uvol</w:t>
      </w:r>
      <w:r w:rsidR="00FD642D" w:rsidRPr="005D06BD">
        <w:rPr>
          <w:iCs/>
          <w:szCs w:val="22"/>
          <w:u w:val="single"/>
        </w:rPr>
        <w:t>ně</w:t>
      </w:r>
      <w:r w:rsidRPr="005D06BD">
        <w:rPr>
          <w:iCs/>
          <w:szCs w:val="22"/>
          <w:u w:val="single"/>
        </w:rPr>
        <w:t>ní šarž</w:t>
      </w:r>
      <w:r w:rsidR="00FD642D" w:rsidRPr="005D06BD">
        <w:rPr>
          <w:iCs/>
          <w:szCs w:val="22"/>
          <w:u w:val="single"/>
        </w:rPr>
        <w:t>e</w:t>
      </w:r>
      <w:r w:rsidR="005D06BD" w:rsidRPr="005D06BD">
        <w:rPr>
          <w:iCs/>
          <w:szCs w:val="22"/>
          <w:u w:val="single"/>
        </w:rPr>
        <w:t xml:space="preserve"> </w:t>
      </w:r>
      <w:r w:rsidRPr="005D06BD">
        <w:rPr>
          <w:iCs/>
          <w:szCs w:val="22"/>
          <w:u w:val="single"/>
        </w:rPr>
        <w:t>a kontaktní údaje pro hlášení podezření na nežádoucí účinky</w:t>
      </w:r>
      <w:r w:rsidRPr="005D06BD">
        <w:rPr>
          <w:szCs w:val="22"/>
        </w:rPr>
        <w:t>:</w:t>
      </w:r>
    </w:p>
    <w:bookmarkEnd w:id="6"/>
    <w:p w14:paraId="14F32D82" w14:textId="77777777" w:rsidR="0004184D" w:rsidRPr="00086023" w:rsidRDefault="0004184D" w:rsidP="0004184D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086023">
        <w:rPr>
          <w:szCs w:val="22"/>
        </w:rPr>
        <w:t>Bioveta</w:t>
      </w:r>
      <w:proofErr w:type="spellEnd"/>
      <w:r w:rsidRPr="00086023">
        <w:rPr>
          <w:szCs w:val="22"/>
        </w:rPr>
        <w:t>, a.s.</w:t>
      </w:r>
    </w:p>
    <w:p w14:paraId="5025A021" w14:textId="77777777" w:rsidR="0004184D" w:rsidRPr="00086023" w:rsidRDefault="0004184D" w:rsidP="0004184D">
      <w:pPr>
        <w:tabs>
          <w:tab w:val="clear" w:pos="567"/>
        </w:tabs>
        <w:spacing w:line="240" w:lineRule="auto"/>
        <w:rPr>
          <w:szCs w:val="22"/>
        </w:rPr>
      </w:pPr>
      <w:r w:rsidRPr="00086023">
        <w:rPr>
          <w:szCs w:val="22"/>
        </w:rPr>
        <w:t>Komenského 212/12</w:t>
      </w:r>
    </w:p>
    <w:p w14:paraId="4E7CEBE7" w14:textId="77777777" w:rsidR="0004184D" w:rsidRPr="00086023" w:rsidRDefault="0004184D" w:rsidP="0004184D">
      <w:pPr>
        <w:tabs>
          <w:tab w:val="clear" w:pos="567"/>
        </w:tabs>
        <w:spacing w:line="240" w:lineRule="auto"/>
        <w:rPr>
          <w:szCs w:val="22"/>
        </w:rPr>
      </w:pPr>
      <w:r w:rsidRPr="00086023">
        <w:rPr>
          <w:szCs w:val="22"/>
        </w:rPr>
        <w:t>68323 Ivanovice na Hané</w:t>
      </w:r>
    </w:p>
    <w:p w14:paraId="2972D58F" w14:textId="77777777" w:rsidR="0004184D" w:rsidRPr="00086023" w:rsidRDefault="0004184D" w:rsidP="0004184D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Česká republika</w:t>
      </w:r>
    </w:p>
    <w:p w14:paraId="3577A438" w14:textId="77777777" w:rsidR="0004184D" w:rsidRPr="00086023" w:rsidRDefault="0004184D" w:rsidP="0004184D">
      <w:pPr>
        <w:tabs>
          <w:tab w:val="clear" w:pos="567"/>
        </w:tabs>
        <w:spacing w:line="240" w:lineRule="auto"/>
        <w:rPr>
          <w:szCs w:val="22"/>
        </w:rPr>
      </w:pPr>
      <w:r w:rsidRPr="00086023">
        <w:rPr>
          <w:szCs w:val="22"/>
        </w:rPr>
        <w:t>Tel. </w:t>
      </w:r>
      <w:r>
        <w:rPr>
          <w:szCs w:val="22"/>
        </w:rPr>
        <w:t>+</w:t>
      </w:r>
      <w:r w:rsidRPr="00086023">
        <w:rPr>
          <w:szCs w:val="22"/>
        </w:rPr>
        <w:t>420 517 318 911</w:t>
      </w:r>
    </w:p>
    <w:p w14:paraId="49E3C6F1" w14:textId="77777777" w:rsidR="0004184D" w:rsidRDefault="0004184D" w:rsidP="0004184D">
      <w:pPr>
        <w:tabs>
          <w:tab w:val="clear" w:pos="567"/>
        </w:tabs>
        <w:spacing w:line="240" w:lineRule="auto"/>
        <w:rPr>
          <w:szCs w:val="22"/>
        </w:rPr>
      </w:pPr>
      <w:r w:rsidRPr="00086023">
        <w:rPr>
          <w:szCs w:val="22"/>
        </w:rPr>
        <w:lastRenderedPageBreak/>
        <w:t xml:space="preserve">email: </w:t>
      </w:r>
      <w:hyperlink r:id="rId12" w:history="1">
        <w:r w:rsidRPr="007368CA">
          <w:rPr>
            <w:rStyle w:val="Hypertextovodkaz"/>
            <w:szCs w:val="22"/>
          </w:rPr>
          <w:t>reklamace@bioveta.cz</w:t>
        </w:r>
      </w:hyperlink>
      <w:r w:rsidRPr="00086023">
        <w:rPr>
          <w:szCs w:val="22"/>
        </w:rPr>
        <w:t xml:space="preserve"> </w:t>
      </w:r>
    </w:p>
    <w:p w14:paraId="4BCB8728" w14:textId="57BB9277" w:rsidR="00DB468A" w:rsidRPr="005D06BD" w:rsidRDefault="0004184D" w:rsidP="00A9226B">
      <w:pPr>
        <w:tabs>
          <w:tab w:val="clear" w:pos="567"/>
        </w:tabs>
        <w:spacing w:line="240" w:lineRule="auto"/>
        <w:rPr>
          <w:szCs w:val="22"/>
        </w:rPr>
      </w:pPr>
      <w:r w:rsidRPr="00A11E2B">
        <w:rPr>
          <w:szCs w:val="22"/>
          <w:highlight w:val="lightGray"/>
        </w:rPr>
        <w:t>&lt;logo</w:t>
      </w:r>
      <w:r w:rsidRPr="00A11E2B">
        <w:rPr>
          <w:szCs w:val="22"/>
          <w:highlight w:val="lightGray"/>
        </w:rPr>
        <w:sym w:font="Symbol" w:char="F03E"/>
      </w:r>
    </w:p>
    <w:p w14:paraId="07DDC417" w14:textId="77777777" w:rsidR="003841FC" w:rsidRPr="005D06BD" w:rsidRDefault="003841FC" w:rsidP="006E15A2">
      <w:pPr>
        <w:tabs>
          <w:tab w:val="clear" w:pos="567"/>
          <w:tab w:val="left" w:pos="0"/>
        </w:tabs>
        <w:rPr>
          <w:bCs/>
          <w:szCs w:val="22"/>
        </w:rPr>
      </w:pPr>
    </w:p>
    <w:p w14:paraId="003B01AD" w14:textId="4711071E" w:rsidR="00BB2539" w:rsidRPr="005D06BD" w:rsidRDefault="00647D04" w:rsidP="00B13B6D">
      <w:pPr>
        <w:pStyle w:val="Style1"/>
      </w:pPr>
      <w:r w:rsidRPr="005D06BD">
        <w:rPr>
          <w:highlight w:val="lightGray"/>
        </w:rPr>
        <w:t>17.</w:t>
      </w:r>
      <w:r w:rsidRPr="005D06BD">
        <w:tab/>
        <w:t>Další informace</w:t>
      </w:r>
    </w:p>
    <w:p w14:paraId="72BBFD3F" w14:textId="51EEB8B2" w:rsidR="005F346D" w:rsidRPr="005D06BD" w:rsidRDefault="005D06BD" w:rsidP="00BC7860">
      <w:pPr>
        <w:jc w:val="both"/>
        <w:rPr>
          <w:szCs w:val="22"/>
        </w:rPr>
      </w:pPr>
      <w:r w:rsidRPr="005D06BD">
        <w:rPr>
          <w:szCs w:val="22"/>
        </w:rPr>
        <w:t xml:space="preserve">Vakcína obsahuje vybrané sérotypy </w:t>
      </w:r>
      <w:r w:rsidRPr="005D06BD">
        <w:rPr>
          <w:i/>
          <w:szCs w:val="22"/>
        </w:rPr>
        <w:t xml:space="preserve">E. coli </w:t>
      </w:r>
      <w:r w:rsidRPr="005D06BD">
        <w:rPr>
          <w:szCs w:val="22"/>
        </w:rPr>
        <w:t xml:space="preserve">F4, F5, F6 a F41 </w:t>
      </w:r>
      <w:proofErr w:type="spellStart"/>
      <w:r w:rsidRPr="005D06BD">
        <w:rPr>
          <w:szCs w:val="22"/>
        </w:rPr>
        <w:t>enteropatogenní</w:t>
      </w:r>
      <w:proofErr w:type="spellEnd"/>
      <w:r w:rsidRPr="005D06BD">
        <w:rPr>
          <w:szCs w:val="22"/>
        </w:rPr>
        <w:t xml:space="preserve"> pro sající selata, obsahující protektivní fimbriové antigeny. Antigeny ve vakcíně po intramuskulární aplikaci do těla vakcinovaného jedince aktivují imunitní systém a tvorbu protilátek.</w:t>
      </w:r>
      <w:bookmarkEnd w:id="0"/>
    </w:p>
    <w:sectPr w:rsidR="005F346D" w:rsidRPr="005D06BD" w:rsidSect="00B0260A">
      <w:footerReference w:type="default" r:id="rId13"/>
      <w:footerReference w:type="first" r:id="rId14"/>
      <w:endnotePr>
        <w:numFmt w:val="decimal"/>
      </w:endnotePr>
      <w:pgSz w:w="11907" w:h="16840" w:code="9"/>
      <w:pgMar w:top="1417" w:right="1417" w:bottom="1417" w:left="1417" w:header="737" w:footer="737" w:gutter="0"/>
      <w:cols w:space="720"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0C111656" w16cex:dateUtc="2024-12-09T13:1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050EC4" w14:textId="77777777" w:rsidR="009D1D6A" w:rsidRDefault="009D1D6A">
      <w:pPr>
        <w:spacing w:line="240" w:lineRule="auto"/>
      </w:pPr>
      <w:r>
        <w:separator/>
      </w:r>
    </w:p>
  </w:endnote>
  <w:endnote w:type="continuationSeparator" w:id="0">
    <w:p w14:paraId="7CF00445" w14:textId="77777777" w:rsidR="009D1D6A" w:rsidRDefault="009D1D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21F" w14:textId="77777777" w:rsidR="00867C0D" w:rsidRPr="00E0068C" w:rsidRDefault="00647D04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C502" w14:textId="77777777" w:rsidR="00867C0D" w:rsidRPr="00E0068C" w:rsidRDefault="00647D04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468EB2" w14:textId="77777777" w:rsidR="009D1D6A" w:rsidRDefault="009D1D6A">
      <w:pPr>
        <w:spacing w:line="240" w:lineRule="auto"/>
      </w:pPr>
      <w:r>
        <w:separator/>
      </w:r>
    </w:p>
  </w:footnote>
  <w:footnote w:type="continuationSeparator" w:id="0">
    <w:p w14:paraId="0D1AD1E9" w14:textId="77777777" w:rsidR="009D1D6A" w:rsidRDefault="009D1D6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B8E00D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70145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642E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0C79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A460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3742F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3E0E8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E4F3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6A8C0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8C6236CE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6B83C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2B6E6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30C2C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987E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AAB9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27289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90AA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6324E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9AAE8AD6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DF1480C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CA7228BA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EA52E8CA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4E2ED344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9828B9EC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30429E60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631A707E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2D4FD7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55D406F2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C7B4ED12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76807EF4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C1D8064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09CC9AE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BB263094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EA3819EE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363029CA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B5F2AA06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1DA49B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D65E9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A38A3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278F4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8602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5880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634B4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C267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54E66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A1C6DC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BC440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ABE03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F6CC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7A1D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DCE38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E290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5CA7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BE481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5105E38"/>
    <w:multiLevelType w:val="hybridMultilevel"/>
    <w:tmpl w:val="7E145222"/>
    <w:lvl w:ilvl="0" w:tplc="FD6EED2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6D96073"/>
    <w:multiLevelType w:val="hybridMultilevel"/>
    <w:tmpl w:val="CA663CC0"/>
    <w:lvl w:ilvl="0" w:tplc="B8DC56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730F59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432963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A2E881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740403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97033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35C140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D0CB00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234EA9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DA64B37"/>
    <w:multiLevelType w:val="hybridMultilevel"/>
    <w:tmpl w:val="6D20E0BE"/>
    <w:lvl w:ilvl="0" w:tplc="63AE6EF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5D3C4D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2A61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64D5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A622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54D6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FEBC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5076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486B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7373A9"/>
    <w:multiLevelType w:val="hybridMultilevel"/>
    <w:tmpl w:val="E3BA04EE"/>
    <w:lvl w:ilvl="0" w:tplc="A822C9B4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A5D086E2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0F00D5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42A0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9477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192D5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267A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D61E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63EF8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1" w15:restartNumberingAfterBreak="0">
    <w:nsid w:val="4DAE5508"/>
    <w:multiLevelType w:val="hybridMultilevel"/>
    <w:tmpl w:val="DA0EE772"/>
    <w:lvl w:ilvl="0" w:tplc="6D469EB4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CA70DF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86093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A6F6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E049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2A492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286E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2D619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25A22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BB473E"/>
    <w:multiLevelType w:val="hybridMultilevel"/>
    <w:tmpl w:val="BA782D10"/>
    <w:lvl w:ilvl="0" w:tplc="26C4AD92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204F77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470DE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FC23F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B2DE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8A3B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F491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DC00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23407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F1F1D26"/>
    <w:multiLevelType w:val="hybridMultilevel"/>
    <w:tmpl w:val="2E749F0C"/>
    <w:lvl w:ilvl="0" w:tplc="C0FE66EE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21AC0DB0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5E5411EA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91B69B1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1784806A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E0CCB242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2446DB0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78BAFF00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71C87A6E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4" w15:restartNumberingAfterBreak="0">
    <w:nsid w:val="52C80393"/>
    <w:multiLevelType w:val="hybridMultilevel"/>
    <w:tmpl w:val="7996087A"/>
    <w:lvl w:ilvl="0" w:tplc="45E4A446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7BA6FF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7DEF8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7C81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EAB3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26C9F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BCD7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CE00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A225B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6" w15:restartNumberingAfterBreak="0">
    <w:nsid w:val="5A3F65D8"/>
    <w:multiLevelType w:val="multilevel"/>
    <w:tmpl w:val="A02E932A"/>
    <w:numStyleLink w:val="BulletsAgency"/>
  </w:abstractNum>
  <w:abstractNum w:abstractNumId="27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8" w15:restartNumberingAfterBreak="0">
    <w:nsid w:val="5E0C3C1E"/>
    <w:multiLevelType w:val="hybridMultilevel"/>
    <w:tmpl w:val="BCC6941C"/>
    <w:lvl w:ilvl="0" w:tplc="5DC601C8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C0F03748" w:tentative="1">
      <w:start w:val="1"/>
      <w:numFmt w:val="lowerLetter"/>
      <w:lvlText w:val="%2."/>
      <w:lvlJc w:val="left"/>
      <w:pPr>
        <w:ind w:left="1440" w:hanging="360"/>
      </w:pPr>
    </w:lvl>
    <w:lvl w:ilvl="2" w:tplc="32BEECE6" w:tentative="1">
      <w:start w:val="1"/>
      <w:numFmt w:val="lowerRoman"/>
      <w:lvlText w:val="%3."/>
      <w:lvlJc w:val="right"/>
      <w:pPr>
        <w:ind w:left="2160" w:hanging="180"/>
      </w:pPr>
    </w:lvl>
    <w:lvl w:ilvl="3" w:tplc="D4FEC382" w:tentative="1">
      <w:start w:val="1"/>
      <w:numFmt w:val="decimal"/>
      <w:lvlText w:val="%4."/>
      <w:lvlJc w:val="left"/>
      <w:pPr>
        <w:ind w:left="2880" w:hanging="360"/>
      </w:pPr>
    </w:lvl>
    <w:lvl w:ilvl="4" w:tplc="F6AEF9A0" w:tentative="1">
      <w:start w:val="1"/>
      <w:numFmt w:val="lowerLetter"/>
      <w:lvlText w:val="%5."/>
      <w:lvlJc w:val="left"/>
      <w:pPr>
        <w:ind w:left="3600" w:hanging="360"/>
      </w:pPr>
    </w:lvl>
    <w:lvl w:ilvl="5" w:tplc="017677CA" w:tentative="1">
      <w:start w:val="1"/>
      <w:numFmt w:val="lowerRoman"/>
      <w:lvlText w:val="%6."/>
      <w:lvlJc w:val="right"/>
      <w:pPr>
        <w:ind w:left="4320" w:hanging="180"/>
      </w:pPr>
    </w:lvl>
    <w:lvl w:ilvl="6" w:tplc="072A3F76" w:tentative="1">
      <w:start w:val="1"/>
      <w:numFmt w:val="decimal"/>
      <w:lvlText w:val="%7."/>
      <w:lvlJc w:val="left"/>
      <w:pPr>
        <w:ind w:left="5040" w:hanging="360"/>
      </w:pPr>
    </w:lvl>
    <w:lvl w:ilvl="7" w:tplc="16F0762A" w:tentative="1">
      <w:start w:val="1"/>
      <w:numFmt w:val="lowerLetter"/>
      <w:lvlText w:val="%8."/>
      <w:lvlJc w:val="left"/>
      <w:pPr>
        <w:ind w:left="5760" w:hanging="360"/>
      </w:pPr>
    </w:lvl>
    <w:lvl w:ilvl="8" w:tplc="8AEACE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0E67BF"/>
    <w:multiLevelType w:val="hybridMultilevel"/>
    <w:tmpl w:val="B1D854E2"/>
    <w:lvl w:ilvl="0" w:tplc="A7B66606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57FCDC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D7AE9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2804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2456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CA05F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F290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E06A6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D0A9A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1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2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4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5" w15:restartNumberingAfterBreak="0">
    <w:nsid w:val="71FB76EB"/>
    <w:multiLevelType w:val="hybridMultilevel"/>
    <w:tmpl w:val="CC66055E"/>
    <w:lvl w:ilvl="0" w:tplc="78EEB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0CA4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9C45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89608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68A1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CDEF3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BC030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3E22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4CDB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2087B01"/>
    <w:multiLevelType w:val="hybridMultilevel"/>
    <w:tmpl w:val="D4C290BC"/>
    <w:lvl w:ilvl="0" w:tplc="08923986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17685DF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808A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82214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3822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D0E8D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2001F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D68F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EF6C1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5E1091A"/>
    <w:multiLevelType w:val="hybridMultilevel"/>
    <w:tmpl w:val="9D5C3D80"/>
    <w:lvl w:ilvl="0" w:tplc="0FA46172">
      <w:start w:val="1"/>
      <w:numFmt w:val="decimal"/>
      <w:lvlText w:val="%1."/>
      <w:lvlJc w:val="left"/>
      <w:pPr>
        <w:ind w:left="720" w:hanging="360"/>
      </w:pPr>
    </w:lvl>
    <w:lvl w:ilvl="1" w:tplc="AB1A8192" w:tentative="1">
      <w:start w:val="1"/>
      <w:numFmt w:val="lowerLetter"/>
      <w:lvlText w:val="%2."/>
      <w:lvlJc w:val="left"/>
      <w:pPr>
        <w:ind w:left="1440" w:hanging="360"/>
      </w:pPr>
    </w:lvl>
    <w:lvl w:ilvl="2" w:tplc="30465274" w:tentative="1">
      <w:start w:val="1"/>
      <w:numFmt w:val="lowerRoman"/>
      <w:lvlText w:val="%3."/>
      <w:lvlJc w:val="right"/>
      <w:pPr>
        <w:ind w:left="2160" w:hanging="180"/>
      </w:pPr>
    </w:lvl>
    <w:lvl w:ilvl="3" w:tplc="B46C411C" w:tentative="1">
      <w:start w:val="1"/>
      <w:numFmt w:val="decimal"/>
      <w:lvlText w:val="%4."/>
      <w:lvlJc w:val="left"/>
      <w:pPr>
        <w:ind w:left="2880" w:hanging="360"/>
      </w:pPr>
    </w:lvl>
    <w:lvl w:ilvl="4" w:tplc="25C8C7D4" w:tentative="1">
      <w:start w:val="1"/>
      <w:numFmt w:val="lowerLetter"/>
      <w:lvlText w:val="%5."/>
      <w:lvlJc w:val="left"/>
      <w:pPr>
        <w:ind w:left="3600" w:hanging="360"/>
      </w:pPr>
    </w:lvl>
    <w:lvl w:ilvl="5" w:tplc="86EEE6C4" w:tentative="1">
      <w:start w:val="1"/>
      <w:numFmt w:val="lowerRoman"/>
      <w:lvlText w:val="%6."/>
      <w:lvlJc w:val="right"/>
      <w:pPr>
        <w:ind w:left="4320" w:hanging="180"/>
      </w:pPr>
    </w:lvl>
    <w:lvl w:ilvl="6" w:tplc="98069768" w:tentative="1">
      <w:start w:val="1"/>
      <w:numFmt w:val="decimal"/>
      <w:lvlText w:val="%7."/>
      <w:lvlJc w:val="left"/>
      <w:pPr>
        <w:ind w:left="5040" w:hanging="360"/>
      </w:pPr>
    </w:lvl>
    <w:lvl w:ilvl="7" w:tplc="057A87AA" w:tentative="1">
      <w:start w:val="1"/>
      <w:numFmt w:val="lowerLetter"/>
      <w:lvlText w:val="%8."/>
      <w:lvlJc w:val="left"/>
      <w:pPr>
        <w:ind w:left="5760" w:hanging="360"/>
      </w:pPr>
    </w:lvl>
    <w:lvl w:ilvl="8" w:tplc="EA848E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8A5987"/>
    <w:multiLevelType w:val="hybridMultilevel"/>
    <w:tmpl w:val="D73EEE10"/>
    <w:lvl w:ilvl="0" w:tplc="71E27C9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47BEA1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E66F0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74AB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B673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F747B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8626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04E2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A60EE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4"/>
  </w:num>
  <w:num w:numId="4">
    <w:abstractNumId w:val="33"/>
  </w:num>
  <w:num w:numId="5">
    <w:abstractNumId w:val="13"/>
  </w:num>
  <w:num w:numId="6">
    <w:abstractNumId w:val="25"/>
  </w:num>
  <w:num w:numId="7">
    <w:abstractNumId w:val="20"/>
  </w:num>
  <w:num w:numId="8">
    <w:abstractNumId w:val="9"/>
  </w:num>
  <w:num w:numId="9">
    <w:abstractNumId w:val="31"/>
  </w:num>
  <w:num w:numId="10">
    <w:abstractNumId w:val="32"/>
  </w:num>
  <w:num w:numId="11">
    <w:abstractNumId w:val="16"/>
  </w:num>
  <w:num w:numId="12">
    <w:abstractNumId w:val="14"/>
  </w:num>
  <w:num w:numId="13">
    <w:abstractNumId w:val="3"/>
  </w:num>
  <w:num w:numId="14">
    <w:abstractNumId w:val="30"/>
  </w:num>
  <w:num w:numId="15">
    <w:abstractNumId w:val="19"/>
  </w:num>
  <w:num w:numId="16">
    <w:abstractNumId w:val="35"/>
  </w:num>
  <w:num w:numId="17">
    <w:abstractNumId w:val="10"/>
  </w:num>
  <w:num w:numId="18">
    <w:abstractNumId w:val="1"/>
  </w:num>
  <w:num w:numId="19">
    <w:abstractNumId w:val="17"/>
  </w:num>
  <w:num w:numId="20">
    <w:abstractNumId w:val="4"/>
  </w:num>
  <w:num w:numId="21">
    <w:abstractNumId w:val="8"/>
  </w:num>
  <w:num w:numId="22">
    <w:abstractNumId w:val="27"/>
  </w:num>
  <w:num w:numId="23">
    <w:abstractNumId w:val="36"/>
  </w:num>
  <w:num w:numId="24">
    <w:abstractNumId w:val="22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3"/>
  </w:num>
  <w:num w:numId="30">
    <w:abstractNumId w:val="38"/>
  </w:num>
  <w:num w:numId="31">
    <w:abstractNumId w:val="39"/>
  </w:num>
  <w:num w:numId="32">
    <w:abstractNumId w:val="21"/>
  </w:num>
  <w:num w:numId="33">
    <w:abstractNumId w:val="29"/>
  </w:num>
  <w:num w:numId="34">
    <w:abstractNumId w:val="24"/>
  </w:num>
  <w:num w:numId="35">
    <w:abstractNumId w:val="2"/>
  </w:num>
  <w:num w:numId="36">
    <w:abstractNumId w:val="5"/>
  </w:num>
  <w:num w:numId="37">
    <w:abstractNumId w:val="26"/>
  </w:num>
  <w:num w:numId="38">
    <w:abstractNumId w:val="18"/>
  </w:num>
  <w:num w:numId="39">
    <w:abstractNumId w:val="37"/>
  </w:num>
  <w:num w:numId="40">
    <w:abstractNumId w:val="28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21B82"/>
    <w:rsid w:val="00024777"/>
    <w:rsid w:val="00024E21"/>
    <w:rsid w:val="00027100"/>
    <w:rsid w:val="000349AA"/>
    <w:rsid w:val="00036C50"/>
    <w:rsid w:val="0004184D"/>
    <w:rsid w:val="00052D2B"/>
    <w:rsid w:val="00054F55"/>
    <w:rsid w:val="00056EE7"/>
    <w:rsid w:val="00062945"/>
    <w:rsid w:val="000637C1"/>
    <w:rsid w:val="00063946"/>
    <w:rsid w:val="00080453"/>
    <w:rsid w:val="0008169A"/>
    <w:rsid w:val="00082200"/>
    <w:rsid w:val="000838BB"/>
    <w:rsid w:val="000860CE"/>
    <w:rsid w:val="00092A37"/>
    <w:rsid w:val="000938A6"/>
    <w:rsid w:val="00096E78"/>
    <w:rsid w:val="00097C1E"/>
    <w:rsid w:val="000A1DF5"/>
    <w:rsid w:val="000B7873"/>
    <w:rsid w:val="000C02A1"/>
    <w:rsid w:val="000C1D4F"/>
    <w:rsid w:val="000C3ED7"/>
    <w:rsid w:val="000C55E6"/>
    <w:rsid w:val="000C687A"/>
    <w:rsid w:val="000D67D0"/>
    <w:rsid w:val="000E115E"/>
    <w:rsid w:val="000E195C"/>
    <w:rsid w:val="000E3602"/>
    <w:rsid w:val="000E705A"/>
    <w:rsid w:val="000F38DA"/>
    <w:rsid w:val="000F5822"/>
    <w:rsid w:val="000F796B"/>
    <w:rsid w:val="0010031E"/>
    <w:rsid w:val="001012EB"/>
    <w:rsid w:val="001078D1"/>
    <w:rsid w:val="00111185"/>
    <w:rsid w:val="00115782"/>
    <w:rsid w:val="00115BD5"/>
    <w:rsid w:val="00116067"/>
    <w:rsid w:val="001214EE"/>
    <w:rsid w:val="00124F36"/>
    <w:rsid w:val="00125666"/>
    <w:rsid w:val="001259E3"/>
    <w:rsid w:val="00125C80"/>
    <w:rsid w:val="00136DCF"/>
    <w:rsid w:val="0013799F"/>
    <w:rsid w:val="00140DF6"/>
    <w:rsid w:val="00145C3F"/>
    <w:rsid w:val="00145D34"/>
    <w:rsid w:val="00146284"/>
    <w:rsid w:val="0014690F"/>
    <w:rsid w:val="0015098E"/>
    <w:rsid w:val="001512D3"/>
    <w:rsid w:val="001526B8"/>
    <w:rsid w:val="00153B3A"/>
    <w:rsid w:val="00164543"/>
    <w:rsid w:val="00164C48"/>
    <w:rsid w:val="001674D3"/>
    <w:rsid w:val="00174721"/>
    <w:rsid w:val="00175264"/>
    <w:rsid w:val="001803D2"/>
    <w:rsid w:val="0018228B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E2C"/>
    <w:rsid w:val="001A1238"/>
    <w:rsid w:val="001A28C9"/>
    <w:rsid w:val="001A34BC"/>
    <w:rsid w:val="001A621E"/>
    <w:rsid w:val="001B1C77"/>
    <w:rsid w:val="001B26EB"/>
    <w:rsid w:val="001B6F4A"/>
    <w:rsid w:val="001B7B38"/>
    <w:rsid w:val="001C5288"/>
    <w:rsid w:val="001C5B03"/>
    <w:rsid w:val="001D4CE4"/>
    <w:rsid w:val="001D6052"/>
    <w:rsid w:val="001D6D96"/>
    <w:rsid w:val="001E5621"/>
    <w:rsid w:val="001E7D26"/>
    <w:rsid w:val="001F1C7E"/>
    <w:rsid w:val="001F3239"/>
    <w:rsid w:val="001F3EF9"/>
    <w:rsid w:val="001F627D"/>
    <w:rsid w:val="001F6622"/>
    <w:rsid w:val="001F6F38"/>
    <w:rsid w:val="00200EFE"/>
    <w:rsid w:val="0020126C"/>
    <w:rsid w:val="00202A85"/>
    <w:rsid w:val="00202EA3"/>
    <w:rsid w:val="002100FC"/>
    <w:rsid w:val="00213890"/>
    <w:rsid w:val="00214E52"/>
    <w:rsid w:val="002207C0"/>
    <w:rsid w:val="0022380D"/>
    <w:rsid w:val="00224B93"/>
    <w:rsid w:val="00226630"/>
    <w:rsid w:val="002337C5"/>
    <w:rsid w:val="0023676E"/>
    <w:rsid w:val="002414B6"/>
    <w:rsid w:val="002422EB"/>
    <w:rsid w:val="00242397"/>
    <w:rsid w:val="002446DC"/>
    <w:rsid w:val="00247A48"/>
    <w:rsid w:val="00250DD1"/>
    <w:rsid w:val="00251183"/>
    <w:rsid w:val="00251689"/>
    <w:rsid w:val="0025267C"/>
    <w:rsid w:val="00253B6B"/>
    <w:rsid w:val="00256A03"/>
    <w:rsid w:val="0025748D"/>
    <w:rsid w:val="00265656"/>
    <w:rsid w:val="00265E77"/>
    <w:rsid w:val="00266155"/>
    <w:rsid w:val="0027270B"/>
    <w:rsid w:val="00272B36"/>
    <w:rsid w:val="00274D17"/>
    <w:rsid w:val="00282E7B"/>
    <w:rsid w:val="002838C8"/>
    <w:rsid w:val="00290805"/>
    <w:rsid w:val="00290C2A"/>
    <w:rsid w:val="002931DD"/>
    <w:rsid w:val="00295140"/>
    <w:rsid w:val="002A0E7C"/>
    <w:rsid w:val="002A0EED"/>
    <w:rsid w:val="002A21ED"/>
    <w:rsid w:val="002A3F88"/>
    <w:rsid w:val="002A710D"/>
    <w:rsid w:val="002B0F11"/>
    <w:rsid w:val="002B2E17"/>
    <w:rsid w:val="002B6560"/>
    <w:rsid w:val="002B6599"/>
    <w:rsid w:val="002C1F27"/>
    <w:rsid w:val="002C55FF"/>
    <w:rsid w:val="002C592B"/>
    <w:rsid w:val="002D300D"/>
    <w:rsid w:val="002E0CD4"/>
    <w:rsid w:val="002E3A90"/>
    <w:rsid w:val="002E46CC"/>
    <w:rsid w:val="002E4F48"/>
    <w:rsid w:val="002E62CB"/>
    <w:rsid w:val="002E6DF1"/>
    <w:rsid w:val="002E6ED9"/>
    <w:rsid w:val="002F0957"/>
    <w:rsid w:val="002F3A7F"/>
    <w:rsid w:val="002F41AD"/>
    <w:rsid w:val="002F43F6"/>
    <w:rsid w:val="002F64C6"/>
    <w:rsid w:val="002F6DAA"/>
    <w:rsid w:val="002F6EE3"/>
    <w:rsid w:val="002F71D5"/>
    <w:rsid w:val="003020BB"/>
    <w:rsid w:val="00302266"/>
    <w:rsid w:val="0030237C"/>
    <w:rsid w:val="00304393"/>
    <w:rsid w:val="00305AB2"/>
    <w:rsid w:val="00307EB2"/>
    <w:rsid w:val="0031032B"/>
    <w:rsid w:val="00316E87"/>
    <w:rsid w:val="0032453E"/>
    <w:rsid w:val="00325053"/>
    <w:rsid w:val="003256AC"/>
    <w:rsid w:val="00330CC1"/>
    <w:rsid w:val="0033129D"/>
    <w:rsid w:val="003320ED"/>
    <w:rsid w:val="0033480E"/>
    <w:rsid w:val="0033693B"/>
    <w:rsid w:val="00337123"/>
    <w:rsid w:val="00341866"/>
    <w:rsid w:val="00342C0C"/>
    <w:rsid w:val="003535E0"/>
    <w:rsid w:val="003543AC"/>
    <w:rsid w:val="00355AB8"/>
    <w:rsid w:val="00355D02"/>
    <w:rsid w:val="00361607"/>
    <w:rsid w:val="00365C0D"/>
    <w:rsid w:val="00366F56"/>
    <w:rsid w:val="00366FA4"/>
    <w:rsid w:val="003737C8"/>
    <w:rsid w:val="0037589D"/>
    <w:rsid w:val="00376BB1"/>
    <w:rsid w:val="00377E23"/>
    <w:rsid w:val="00380765"/>
    <w:rsid w:val="003817EF"/>
    <w:rsid w:val="0038277C"/>
    <w:rsid w:val="003837F1"/>
    <w:rsid w:val="003841FC"/>
    <w:rsid w:val="00385CE3"/>
    <w:rsid w:val="0038638B"/>
    <w:rsid w:val="003909E0"/>
    <w:rsid w:val="00391622"/>
    <w:rsid w:val="00391B09"/>
    <w:rsid w:val="00393E09"/>
    <w:rsid w:val="00395B15"/>
    <w:rsid w:val="00396026"/>
    <w:rsid w:val="003A31B9"/>
    <w:rsid w:val="003A3E2F"/>
    <w:rsid w:val="003A6CCB"/>
    <w:rsid w:val="003B0F22"/>
    <w:rsid w:val="003B10C4"/>
    <w:rsid w:val="003B48EB"/>
    <w:rsid w:val="003B5CD1"/>
    <w:rsid w:val="003C33FF"/>
    <w:rsid w:val="003C3E0E"/>
    <w:rsid w:val="003C64A5"/>
    <w:rsid w:val="003D03CC"/>
    <w:rsid w:val="003D378C"/>
    <w:rsid w:val="003D3893"/>
    <w:rsid w:val="003D4BB7"/>
    <w:rsid w:val="003E0116"/>
    <w:rsid w:val="003E10EE"/>
    <w:rsid w:val="003E26C3"/>
    <w:rsid w:val="003E6225"/>
    <w:rsid w:val="003F0BC8"/>
    <w:rsid w:val="003F0D6C"/>
    <w:rsid w:val="003F0F26"/>
    <w:rsid w:val="003F12D9"/>
    <w:rsid w:val="003F1B4C"/>
    <w:rsid w:val="003F3CE6"/>
    <w:rsid w:val="003F677F"/>
    <w:rsid w:val="004008F6"/>
    <w:rsid w:val="00406F33"/>
    <w:rsid w:val="00407C22"/>
    <w:rsid w:val="00412BBE"/>
    <w:rsid w:val="00414B20"/>
    <w:rsid w:val="0041628A"/>
    <w:rsid w:val="00417DE3"/>
    <w:rsid w:val="00420850"/>
    <w:rsid w:val="00423968"/>
    <w:rsid w:val="00427054"/>
    <w:rsid w:val="00427F0D"/>
    <w:rsid w:val="004304B1"/>
    <w:rsid w:val="00432DA8"/>
    <w:rsid w:val="0043320A"/>
    <w:rsid w:val="004332E3"/>
    <w:rsid w:val="0043586F"/>
    <w:rsid w:val="00436525"/>
    <w:rsid w:val="004371A3"/>
    <w:rsid w:val="00446960"/>
    <w:rsid w:val="00446F37"/>
    <w:rsid w:val="004518A6"/>
    <w:rsid w:val="00453E1D"/>
    <w:rsid w:val="00454589"/>
    <w:rsid w:val="00456ED0"/>
    <w:rsid w:val="00457550"/>
    <w:rsid w:val="00457B74"/>
    <w:rsid w:val="00461B2A"/>
    <w:rsid w:val="004620A4"/>
    <w:rsid w:val="00474C50"/>
    <w:rsid w:val="004768DB"/>
    <w:rsid w:val="004771F9"/>
    <w:rsid w:val="004779D7"/>
    <w:rsid w:val="00486006"/>
    <w:rsid w:val="00486BAD"/>
    <w:rsid w:val="00486BBE"/>
    <w:rsid w:val="00487123"/>
    <w:rsid w:val="00495A75"/>
    <w:rsid w:val="00495CAE"/>
    <w:rsid w:val="0049641F"/>
    <w:rsid w:val="004A005B"/>
    <w:rsid w:val="004A1BD5"/>
    <w:rsid w:val="004A61E1"/>
    <w:rsid w:val="004B1A75"/>
    <w:rsid w:val="004B2344"/>
    <w:rsid w:val="004B4C04"/>
    <w:rsid w:val="004B5797"/>
    <w:rsid w:val="004B5DDC"/>
    <w:rsid w:val="004B798E"/>
    <w:rsid w:val="004C0568"/>
    <w:rsid w:val="004C2ABD"/>
    <w:rsid w:val="004C5F62"/>
    <w:rsid w:val="004D2601"/>
    <w:rsid w:val="004D3E58"/>
    <w:rsid w:val="004D6746"/>
    <w:rsid w:val="004D767B"/>
    <w:rsid w:val="004E0F32"/>
    <w:rsid w:val="004E23A1"/>
    <w:rsid w:val="004E493C"/>
    <w:rsid w:val="004E623E"/>
    <w:rsid w:val="004E7092"/>
    <w:rsid w:val="004E7ECE"/>
    <w:rsid w:val="004F4DB1"/>
    <w:rsid w:val="004F6F64"/>
    <w:rsid w:val="005004EC"/>
    <w:rsid w:val="00506AAE"/>
    <w:rsid w:val="00517756"/>
    <w:rsid w:val="005202C6"/>
    <w:rsid w:val="00523C53"/>
    <w:rsid w:val="005272F4"/>
    <w:rsid w:val="00527B8F"/>
    <w:rsid w:val="00536031"/>
    <w:rsid w:val="0054134B"/>
    <w:rsid w:val="00542012"/>
    <w:rsid w:val="00543DF5"/>
    <w:rsid w:val="00545A61"/>
    <w:rsid w:val="0055260D"/>
    <w:rsid w:val="00555422"/>
    <w:rsid w:val="00555810"/>
    <w:rsid w:val="00562715"/>
    <w:rsid w:val="00562DCA"/>
    <w:rsid w:val="0056568F"/>
    <w:rsid w:val="0057436C"/>
    <w:rsid w:val="00575DE3"/>
    <w:rsid w:val="00580B08"/>
    <w:rsid w:val="00582578"/>
    <w:rsid w:val="0058621D"/>
    <w:rsid w:val="00586904"/>
    <w:rsid w:val="005A4CBE"/>
    <w:rsid w:val="005B04A8"/>
    <w:rsid w:val="005B1FD0"/>
    <w:rsid w:val="005B28AD"/>
    <w:rsid w:val="005B328D"/>
    <w:rsid w:val="005B3503"/>
    <w:rsid w:val="005B3EE7"/>
    <w:rsid w:val="005B4DCD"/>
    <w:rsid w:val="005B4FAD"/>
    <w:rsid w:val="005C276A"/>
    <w:rsid w:val="005D06BD"/>
    <w:rsid w:val="005D380C"/>
    <w:rsid w:val="005D3F79"/>
    <w:rsid w:val="005D6E04"/>
    <w:rsid w:val="005D7A12"/>
    <w:rsid w:val="005E53EE"/>
    <w:rsid w:val="005E66FC"/>
    <w:rsid w:val="005F0542"/>
    <w:rsid w:val="005F0F72"/>
    <w:rsid w:val="005F1C1F"/>
    <w:rsid w:val="005F2FAD"/>
    <w:rsid w:val="005F346D"/>
    <w:rsid w:val="005F38FB"/>
    <w:rsid w:val="00602D3B"/>
    <w:rsid w:val="0060326F"/>
    <w:rsid w:val="00606EA1"/>
    <w:rsid w:val="006128F0"/>
    <w:rsid w:val="0061726B"/>
    <w:rsid w:val="00617B81"/>
    <w:rsid w:val="0062387A"/>
    <w:rsid w:val="00630F1A"/>
    <w:rsid w:val="006326D8"/>
    <w:rsid w:val="0063377D"/>
    <w:rsid w:val="006344BE"/>
    <w:rsid w:val="00634A66"/>
    <w:rsid w:val="00640336"/>
    <w:rsid w:val="00640FC9"/>
    <w:rsid w:val="006414D3"/>
    <w:rsid w:val="006432F2"/>
    <w:rsid w:val="00647D04"/>
    <w:rsid w:val="0065320F"/>
    <w:rsid w:val="00653D64"/>
    <w:rsid w:val="00654E13"/>
    <w:rsid w:val="00667489"/>
    <w:rsid w:val="00670D44"/>
    <w:rsid w:val="00673F4C"/>
    <w:rsid w:val="00676AFC"/>
    <w:rsid w:val="006807CD"/>
    <w:rsid w:val="00682D43"/>
    <w:rsid w:val="0068507D"/>
    <w:rsid w:val="00685BAF"/>
    <w:rsid w:val="00690463"/>
    <w:rsid w:val="00693DE5"/>
    <w:rsid w:val="006A0D03"/>
    <w:rsid w:val="006A41E9"/>
    <w:rsid w:val="006B12CB"/>
    <w:rsid w:val="006B2030"/>
    <w:rsid w:val="006B5916"/>
    <w:rsid w:val="006C4775"/>
    <w:rsid w:val="006C4F4A"/>
    <w:rsid w:val="006C5E80"/>
    <w:rsid w:val="006C7CEE"/>
    <w:rsid w:val="006D075E"/>
    <w:rsid w:val="006D09DC"/>
    <w:rsid w:val="006D3509"/>
    <w:rsid w:val="006D7C6E"/>
    <w:rsid w:val="006E15A2"/>
    <w:rsid w:val="006E2F95"/>
    <w:rsid w:val="006F148B"/>
    <w:rsid w:val="00705EAF"/>
    <w:rsid w:val="0070773E"/>
    <w:rsid w:val="007101CC"/>
    <w:rsid w:val="00715C55"/>
    <w:rsid w:val="00724E3B"/>
    <w:rsid w:val="00725EEA"/>
    <w:rsid w:val="007276B6"/>
    <w:rsid w:val="00730908"/>
    <w:rsid w:val="00730CE9"/>
    <w:rsid w:val="0073373D"/>
    <w:rsid w:val="00736B1E"/>
    <w:rsid w:val="007439DB"/>
    <w:rsid w:val="00745C3A"/>
    <w:rsid w:val="007464DA"/>
    <w:rsid w:val="007568D8"/>
    <w:rsid w:val="007616B4"/>
    <w:rsid w:val="00765316"/>
    <w:rsid w:val="007708C8"/>
    <w:rsid w:val="0077719D"/>
    <w:rsid w:val="00780DF0"/>
    <w:rsid w:val="007810B7"/>
    <w:rsid w:val="00782F0F"/>
    <w:rsid w:val="0078538F"/>
    <w:rsid w:val="00787482"/>
    <w:rsid w:val="007A286D"/>
    <w:rsid w:val="007A314D"/>
    <w:rsid w:val="007A38DF"/>
    <w:rsid w:val="007B00E5"/>
    <w:rsid w:val="007B20CF"/>
    <w:rsid w:val="007B2499"/>
    <w:rsid w:val="007B72E1"/>
    <w:rsid w:val="007B783A"/>
    <w:rsid w:val="007C1B95"/>
    <w:rsid w:val="007C3DF3"/>
    <w:rsid w:val="007C796D"/>
    <w:rsid w:val="007D73FB"/>
    <w:rsid w:val="007D7608"/>
    <w:rsid w:val="007E2F2D"/>
    <w:rsid w:val="007F1433"/>
    <w:rsid w:val="007F1491"/>
    <w:rsid w:val="007F16DD"/>
    <w:rsid w:val="007F2F03"/>
    <w:rsid w:val="007F42CE"/>
    <w:rsid w:val="00800FE0"/>
    <w:rsid w:val="0080514E"/>
    <w:rsid w:val="008066AD"/>
    <w:rsid w:val="00812CD8"/>
    <w:rsid w:val="008145D9"/>
    <w:rsid w:val="00814AF1"/>
    <w:rsid w:val="0081517F"/>
    <w:rsid w:val="00815370"/>
    <w:rsid w:val="0082153D"/>
    <w:rsid w:val="00823973"/>
    <w:rsid w:val="008255AA"/>
    <w:rsid w:val="00830FF3"/>
    <w:rsid w:val="008334BF"/>
    <w:rsid w:val="00836B8C"/>
    <w:rsid w:val="00840062"/>
    <w:rsid w:val="008410C5"/>
    <w:rsid w:val="00846C08"/>
    <w:rsid w:val="00850794"/>
    <w:rsid w:val="00852FF2"/>
    <w:rsid w:val="008530E7"/>
    <w:rsid w:val="00856BDB"/>
    <w:rsid w:val="00857675"/>
    <w:rsid w:val="00861F86"/>
    <w:rsid w:val="00867C0D"/>
    <w:rsid w:val="00872C48"/>
    <w:rsid w:val="00874D4A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3D4C"/>
    <w:rsid w:val="008947AE"/>
    <w:rsid w:val="00894E3A"/>
    <w:rsid w:val="00895A2F"/>
    <w:rsid w:val="00896EBD"/>
    <w:rsid w:val="008A026F"/>
    <w:rsid w:val="008A5665"/>
    <w:rsid w:val="008B24A8"/>
    <w:rsid w:val="008B25E4"/>
    <w:rsid w:val="008B3D78"/>
    <w:rsid w:val="008C261B"/>
    <w:rsid w:val="008C2B29"/>
    <w:rsid w:val="008C4FCA"/>
    <w:rsid w:val="008C7882"/>
    <w:rsid w:val="008C7CE5"/>
    <w:rsid w:val="008D2261"/>
    <w:rsid w:val="008D4C28"/>
    <w:rsid w:val="008D577B"/>
    <w:rsid w:val="008D7A98"/>
    <w:rsid w:val="008E17C4"/>
    <w:rsid w:val="008E45C4"/>
    <w:rsid w:val="008E64B1"/>
    <w:rsid w:val="008E64FA"/>
    <w:rsid w:val="008E74ED"/>
    <w:rsid w:val="008E7ED6"/>
    <w:rsid w:val="008F450A"/>
    <w:rsid w:val="008F4DEF"/>
    <w:rsid w:val="008F61CE"/>
    <w:rsid w:val="00903D0D"/>
    <w:rsid w:val="009048E1"/>
    <w:rsid w:val="0090598C"/>
    <w:rsid w:val="00905CAB"/>
    <w:rsid w:val="009071BB"/>
    <w:rsid w:val="00913885"/>
    <w:rsid w:val="00915ABF"/>
    <w:rsid w:val="00921CAD"/>
    <w:rsid w:val="009311ED"/>
    <w:rsid w:val="00931D41"/>
    <w:rsid w:val="00933D18"/>
    <w:rsid w:val="00942221"/>
    <w:rsid w:val="00945BAA"/>
    <w:rsid w:val="00950FBB"/>
    <w:rsid w:val="00951118"/>
    <w:rsid w:val="0095122F"/>
    <w:rsid w:val="00953349"/>
    <w:rsid w:val="00953E4C"/>
    <w:rsid w:val="00954E0C"/>
    <w:rsid w:val="0096030C"/>
    <w:rsid w:val="00961156"/>
    <w:rsid w:val="00964F03"/>
    <w:rsid w:val="00966F1F"/>
    <w:rsid w:val="00975676"/>
    <w:rsid w:val="00976467"/>
    <w:rsid w:val="00976D32"/>
    <w:rsid w:val="009844F7"/>
    <w:rsid w:val="009925AD"/>
    <w:rsid w:val="009938F7"/>
    <w:rsid w:val="00995A7D"/>
    <w:rsid w:val="009A05AA"/>
    <w:rsid w:val="009A2D5A"/>
    <w:rsid w:val="009A6509"/>
    <w:rsid w:val="009A6E2F"/>
    <w:rsid w:val="009B2969"/>
    <w:rsid w:val="009B2C7E"/>
    <w:rsid w:val="009B6DBD"/>
    <w:rsid w:val="009C108A"/>
    <w:rsid w:val="009C2E47"/>
    <w:rsid w:val="009C6BFB"/>
    <w:rsid w:val="009D0C05"/>
    <w:rsid w:val="009D1D6A"/>
    <w:rsid w:val="009E24B7"/>
    <w:rsid w:val="009E2C00"/>
    <w:rsid w:val="009E49AD"/>
    <w:rsid w:val="009E4CC5"/>
    <w:rsid w:val="009E66FE"/>
    <w:rsid w:val="009E70F4"/>
    <w:rsid w:val="009E72A3"/>
    <w:rsid w:val="009F1AD2"/>
    <w:rsid w:val="009F1D32"/>
    <w:rsid w:val="00A00C78"/>
    <w:rsid w:val="00A0479E"/>
    <w:rsid w:val="00A07979"/>
    <w:rsid w:val="00A11755"/>
    <w:rsid w:val="00A16BAC"/>
    <w:rsid w:val="00A207FB"/>
    <w:rsid w:val="00A20ADC"/>
    <w:rsid w:val="00A24016"/>
    <w:rsid w:val="00A265BF"/>
    <w:rsid w:val="00A26F44"/>
    <w:rsid w:val="00A2753D"/>
    <w:rsid w:val="00A34FAB"/>
    <w:rsid w:val="00A42C43"/>
    <w:rsid w:val="00A4313D"/>
    <w:rsid w:val="00A50120"/>
    <w:rsid w:val="00A51590"/>
    <w:rsid w:val="00A53A37"/>
    <w:rsid w:val="00A60351"/>
    <w:rsid w:val="00A61C6D"/>
    <w:rsid w:val="00A63015"/>
    <w:rsid w:val="00A6387B"/>
    <w:rsid w:val="00A6482F"/>
    <w:rsid w:val="00A66254"/>
    <w:rsid w:val="00A678B4"/>
    <w:rsid w:val="00A704A3"/>
    <w:rsid w:val="00A75E23"/>
    <w:rsid w:val="00A7679E"/>
    <w:rsid w:val="00A82AA0"/>
    <w:rsid w:val="00A82F8A"/>
    <w:rsid w:val="00A84622"/>
    <w:rsid w:val="00A84BF0"/>
    <w:rsid w:val="00A9226B"/>
    <w:rsid w:val="00A9575C"/>
    <w:rsid w:val="00A95B56"/>
    <w:rsid w:val="00A95E81"/>
    <w:rsid w:val="00A969AF"/>
    <w:rsid w:val="00AB1A2E"/>
    <w:rsid w:val="00AB328A"/>
    <w:rsid w:val="00AB4918"/>
    <w:rsid w:val="00AB4BC8"/>
    <w:rsid w:val="00AB6BA7"/>
    <w:rsid w:val="00AB7BE8"/>
    <w:rsid w:val="00AD0710"/>
    <w:rsid w:val="00AD4DB9"/>
    <w:rsid w:val="00AD63C0"/>
    <w:rsid w:val="00AE35B2"/>
    <w:rsid w:val="00AE6AA0"/>
    <w:rsid w:val="00AF406C"/>
    <w:rsid w:val="00AF45ED"/>
    <w:rsid w:val="00B00CA4"/>
    <w:rsid w:val="00B02195"/>
    <w:rsid w:val="00B0260A"/>
    <w:rsid w:val="00B075D6"/>
    <w:rsid w:val="00B113B9"/>
    <w:rsid w:val="00B119A2"/>
    <w:rsid w:val="00B13B6D"/>
    <w:rsid w:val="00B177F2"/>
    <w:rsid w:val="00B201F1"/>
    <w:rsid w:val="00B2603F"/>
    <w:rsid w:val="00B304E7"/>
    <w:rsid w:val="00B318B6"/>
    <w:rsid w:val="00B3499B"/>
    <w:rsid w:val="00B36E65"/>
    <w:rsid w:val="00B41D57"/>
    <w:rsid w:val="00B41F47"/>
    <w:rsid w:val="00B44468"/>
    <w:rsid w:val="00B60AC9"/>
    <w:rsid w:val="00B660D6"/>
    <w:rsid w:val="00B67323"/>
    <w:rsid w:val="00B715F2"/>
    <w:rsid w:val="00B74071"/>
    <w:rsid w:val="00B7428E"/>
    <w:rsid w:val="00B74B67"/>
    <w:rsid w:val="00B75580"/>
    <w:rsid w:val="00B779AA"/>
    <w:rsid w:val="00B81C95"/>
    <w:rsid w:val="00B82330"/>
    <w:rsid w:val="00B82ED4"/>
    <w:rsid w:val="00B8424F"/>
    <w:rsid w:val="00B86896"/>
    <w:rsid w:val="00B875A6"/>
    <w:rsid w:val="00B93E4C"/>
    <w:rsid w:val="00B94A1B"/>
    <w:rsid w:val="00B9784D"/>
    <w:rsid w:val="00BA5C89"/>
    <w:rsid w:val="00BB04EB"/>
    <w:rsid w:val="00BB2539"/>
    <w:rsid w:val="00BB4CE2"/>
    <w:rsid w:val="00BB5EF0"/>
    <w:rsid w:val="00BB6724"/>
    <w:rsid w:val="00BC0EFB"/>
    <w:rsid w:val="00BC2E39"/>
    <w:rsid w:val="00BC6FA0"/>
    <w:rsid w:val="00BC7860"/>
    <w:rsid w:val="00BD2364"/>
    <w:rsid w:val="00BD28E3"/>
    <w:rsid w:val="00BE117E"/>
    <w:rsid w:val="00BE3261"/>
    <w:rsid w:val="00BF00EF"/>
    <w:rsid w:val="00BF58FC"/>
    <w:rsid w:val="00C01F77"/>
    <w:rsid w:val="00C01FFC"/>
    <w:rsid w:val="00C05321"/>
    <w:rsid w:val="00C06AE4"/>
    <w:rsid w:val="00C114FF"/>
    <w:rsid w:val="00C11D49"/>
    <w:rsid w:val="00C12F42"/>
    <w:rsid w:val="00C16D3F"/>
    <w:rsid w:val="00C171A1"/>
    <w:rsid w:val="00C171A4"/>
    <w:rsid w:val="00C17F12"/>
    <w:rsid w:val="00C20734"/>
    <w:rsid w:val="00C21C1A"/>
    <w:rsid w:val="00C237E9"/>
    <w:rsid w:val="00C3057E"/>
    <w:rsid w:val="00C32989"/>
    <w:rsid w:val="00C32BD1"/>
    <w:rsid w:val="00C341E6"/>
    <w:rsid w:val="00C34260"/>
    <w:rsid w:val="00C36883"/>
    <w:rsid w:val="00C40928"/>
    <w:rsid w:val="00C40CFF"/>
    <w:rsid w:val="00C42697"/>
    <w:rsid w:val="00C43F01"/>
    <w:rsid w:val="00C47552"/>
    <w:rsid w:val="00C56F31"/>
    <w:rsid w:val="00C57A81"/>
    <w:rsid w:val="00C60193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90EDA"/>
    <w:rsid w:val="00C934A9"/>
    <w:rsid w:val="00C959E7"/>
    <w:rsid w:val="00CA28D8"/>
    <w:rsid w:val="00CC1E65"/>
    <w:rsid w:val="00CC567A"/>
    <w:rsid w:val="00CD2F87"/>
    <w:rsid w:val="00CD4059"/>
    <w:rsid w:val="00CD4E5A"/>
    <w:rsid w:val="00CD6AFD"/>
    <w:rsid w:val="00CE03CE"/>
    <w:rsid w:val="00CE0F5D"/>
    <w:rsid w:val="00CE1A6A"/>
    <w:rsid w:val="00CF069C"/>
    <w:rsid w:val="00CF0DFF"/>
    <w:rsid w:val="00D028A9"/>
    <w:rsid w:val="00D0359D"/>
    <w:rsid w:val="00D04DED"/>
    <w:rsid w:val="00D1089A"/>
    <w:rsid w:val="00D116BD"/>
    <w:rsid w:val="00D16FE0"/>
    <w:rsid w:val="00D2001A"/>
    <w:rsid w:val="00D20684"/>
    <w:rsid w:val="00D26B62"/>
    <w:rsid w:val="00D32624"/>
    <w:rsid w:val="00D3691A"/>
    <w:rsid w:val="00D377E2"/>
    <w:rsid w:val="00D403E9"/>
    <w:rsid w:val="00D4196A"/>
    <w:rsid w:val="00D42DCB"/>
    <w:rsid w:val="00D45482"/>
    <w:rsid w:val="00D46DF2"/>
    <w:rsid w:val="00D47674"/>
    <w:rsid w:val="00D51DBB"/>
    <w:rsid w:val="00D5338C"/>
    <w:rsid w:val="00D606B2"/>
    <w:rsid w:val="00D625A7"/>
    <w:rsid w:val="00D63575"/>
    <w:rsid w:val="00D64074"/>
    <w:rsid w:val="00D65777"/>
    <w:rsid w:val="00D728A0"/>
    <w:rsid w:val="00D74018"/>
    <w:rsid w:val="00D83661"/>
    <w:rsid w:val="00D9216A"/>
    <w:rsid w:val="00D95BBB"/>
    <w:rsid w:val="00D97E7D"/>
    <w:rsid w:val="00DA2A06"/>
    <w:rsid w:val="00DB1C8C"/>
    <w:rsid w:val="00DB3439"/>
    <w:rsid w:val="00DB3618"/>
    <w:rsid w:val="00DB468A"/>
    <w:rsid w:val="00DC2946"/>
    <w:rsid w:val="00DC4340"/>
    <w:rsid w:val="00DC550F"/>
    <w:rsid w:val="00DC64FD"/>
    <w:rsid w:val="00DD53C3"/>
    <w:rsid w:val="00DD669D"/>
    <w:rsid w:val="00DE127F"/>
    <w:rsid w:val="00DE424A"/>
    <w:rsid w:val="00DE4419"/>
    <w:rsid w:val="00DE67C4"/>
    <w:rsid w:val="00DF0ACA"/>
    <w:rsid w:val="00DF2245"/>
    <w:rsid w:val="00DF35C8"/>
    <w:rsid w:val="00DF4CE9"/>
    <w:rsid w:val="00DF4F68"/>
    <w:rsid w:val="00DF77CF"/>
    <w:rsid w:val="00E0068C"/>
    <w:rsid w:val="00E026E8"/>
    <w:rsid w:val="00E060F7"/>
    <w:rsid w:val="00E124D3"/>
    <w:rsid w:val="00E1267F"/>
    <w:rsid w:val="00E14C47"/>
    <w:rsid w:val="00E22698"/>
    <w:rsid w:val="00E25B7C"/>
    <w:rsid w:val="00E3076B"/>
    <w:rsid w:val="00E33224"/>
    <w:rsid w:val="00E3725B"/>
    <w:rsid w:val="00E434D1"/>
    <w:rsid w:val="00E56CBB"/>
    <w:rsid w:val="00E579A6"/>
    <w:rsid w:val="00E61950"/>
    <w:rsid w:val="00E61E51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82496"/>
    <w:rsid w:val="00E834CD"/>
    <w:rsid w:val="00E846DC"/>
    <w:rsid w:val="00E84E9D"/>
    <w:rsid w:val="00E86CEE"/>
    <w:rsid w:val="00E935AF"/>
    <w:rsid w:val="00EB0E20"/>
    <w:rsid w:val="00EB1682"/>
    <w:rsid w:val="00EB1A80"/>
    <w:rsid w:val="00EB457B"/>
    <w:rsid w:val="00EC27E1"/>
    <w:rsid w:val="00EC3E4B"/>
    <w:rsid w:val="00EC47C4"/>
    <w:rsid w:val="00EC4F3A"/>
    <w:rsid w:val="00EC5045"/>
    <w:rsid w:val="00EC5E74"/>
    <w:rsid w:val="00ED594D"/>
    <w:rsid w:val="00EE3654"/>
    <w:rsid w:val="00EE36E1"/>
    <w:rsid w:val="00EE6228"/>
    <w:rsid w:val="00EE7AC7"/>
    <w:rsid w:val="00EE7B3F"/>
    <w:rsid w:val="00EF2247"/>
    <w:rsid w:val="00EF3A8A"/>
    <w:rsid w:val="00F0054D"/>
    <w:rsid w:val="00F02467"/>
    <w:rsid w:val="00F04D0E"/>
    <w:rsid w:val="00F12214"/>
    <w:rsid w:val="00F12565"/>
    <w:rsid w:val="00F144BE"/>
    <w:rsid w:val="00F14ACA"/>
    <w:rsid w:val="00F17A0C"/>
    <w:rsid w:val="00F23927"/>
    <w:rsid w:val="00F26644"/>
    <w:rsid w:val="00F26A05"/>
    <w:rsid w:val="00F307CE"/>
    <w:rsid w:val="00F343C8"/>
    <w:rsid w:val="00F345A8"/>
    <w:rsid w:val="00F354C5"/>
    <w:rsid w:val="00F37108"/>
    <w:rsid w:val="00F40449"/>
    <w:rsid w:val="00F45B8E"/>
    <w:rsid w:val="00F47BAA"/>
    <w:rsid w:val="00F50315"/>
    <w:rsid w:val="00F520FE"/>
    <w:rsid w:val="00F52EAB"/>
    <w:rsid w:val="00F55A04"/>
    <w:rsid w:val="00F572EF"/>
    <w:rsid w:val="00F61A31"/>
    <w:rsid w:val="00F62DEC"/>
    <w:rsid w:val="00F66F00"/>
    <w:rsid w:val="00F67A2D"/>
    <w:rsid w:val="00F70A1B"/>
    <w:rsid w:val="00F72FDF"/>
    <w:rsid w:val="00F75960"/>
    <w:rsid w:val="00F801AF"/>
    <w:rsid w:val="00F82526"/>
    <w:rsid w:val="00F84672"/>
    <w:rsid w:val="00F84802"/>
    <w:rsid w:val="00F84AED"/>
    <w:rsid w:val="00F94330"/>
    <w:rsid w:val="00F95A8C"/>
    <w:rsid w:val="00FA06FD"/>
    <w:rsid w:val="00FA515B"/>
    <w:rsid w:val="00FA6B90"/>
    <w:rsid w:val="00FA70F9"/>
    <w:rsid w:val="00FA74CB"/>
    <w:rsid w:val="00FB207A"/>
    <w:rsid w:val="00FB2886"/>
    <w:rsid w:val="00FB466E"/>
    <w:rsid w:val="00FB6F2F"/>
    <w:rsid w:val="00FC02F3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328E31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character" w:customStyle="1" w:styleId="markedcontent">
    <w:name w:val="markedcontent"/>
    <w:rsid w:val="0004184D"/>
  </w:style>
  <w:style w:type="paragraph" w:styleId="Odstavecseseznamem">
    <w:name w:val="List Paragraph"/>
    <w:basedOn w:val="Normln"/>
    <w:uiPriority w:val="34"/>
    <w:qFormat/>
    <w:rsid w:val="00BC78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r@uskvbl.c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eklamace@bioveta.cz" TargetMode="Externa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skvbl.cz/cs/registrace-a-schvalovani/registrace-vlp/seznam-vlp/aktualne-registrovane-vlp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medicines.health.europa.eu/veterinar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skvbl.cz/cs/farmakovigilance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5195FF-0816-4B9F-AD37-B2D647E5C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5</Pages>
  <Words>1017</Words>
  <Characters>6007</Characters>
  <Application>Microsoft Office Word</Application>
  <DocSecurity>0</DocSecurity>
  <Lines>50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Vqrdtemplateclean_cs</vt:lpstr>
      <vt:lpstr>Vqrdtemplatetracked_cs</vt:lpstr>
    </vt:vector>
  </TitlesOfParts>
  <Company>CDT</Company>
  <LinksUpToDate>false</LinksUpToDate>
  <CharactersWithSpaces>7010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Nepejchalová Leona</cp:lastModifiedBy>
  <cp:revision>11</cp:revision>
  <cp:lastPrinted>2025-01-15T13:41:00Z</cp:lastPrinted>
  <dcterms:created xsi:type="dcterms:W3CDTF">2024-12-09T13:29:00Z</dcterms:created>
  <dcterms:modified xsi:type="dcterms:W3CDTF">2025-01-24T15:14:00Z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26/10/2022 11:23:47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EMA/853218/2022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EMA/853218/2022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26/10/2022 11:23:47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26/10/2022 11:23:47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</Properties>
</file>