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9259C3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4D79B935" w:rsidR="00C114FF" w:rsidRPr="009259C3" w:rsidRDefault="00367768" w:rsidP="00DE1188">
      <w:pPr>
        <w:pStyle w:val="Style3"/>
        <w:numPr>
          <w:ilvl w:val="0"/>
          <w:numId w:val="0"/>
        </w:numPr>
      </w:pPr>
      <w:r w:rsidRPr="009259C3">
        <w:t xml:space="preserve">B. </w:t>
      </w:r>
      <w:r w:rsidR="00B63523" w:rsidRPr="009259C3">
        <w:t>PŘÍBALOVÁ INFORMACE</w:t>
      </w:r>
    </w:p>
    <w:p w14:paraId="43EC8B49" w14:textId="3907045C" w:rsidR="009259C3" w:rsidRDefault="009259C3" w:rsidP="00A9226B">
      <w:pPr>
        <w:tabs>
          <w:tab w:val="clear" w:pos="567"/>
        </w:tabs>
        <w:spacing w:line="240" w:lineRule="auto"/>
        <w:jc w:val="center"/>
      </w:pPr>
    </w:p>
    <w:p w14:paraId="1D153284" w14:textId="77777777" w:rsidR="009259C3" w:rsidRPr="009259C3" w:rsidRDefault="009259C3" w:rsidP="009259C3"/>
    <w:p w14:paraId="14973DA8" w14:textId="77777777" w:rsidR="009259C3" w:rsidRPr="009259C3" w:rsidRDefault="009259C3" w:rsidP="009259C3"/>
    <w:p w14:paraId="70574A74" w14:textId="77777777" w:rsidR="009259C3" w:rsidRPr="009259C3" w:rsidRDefault="009259C3" w:rsidP="009259C3"/>
    <w:p w14:paraId="5D3F1D67" w14:textId="5FD02698" w:rsidR="009259C3" w:rsidRDefault="009259C3" w:rsidP="00A9226B">
      <w:pPr>
        <w:tabs>
          <w:tab w:val="clear" w:pos="567"/>
        </w:tabs>
        <w:spacing w:line="240" w:lineRule="auto"/>
        <w:jc w:val="center"/>
      </w:pPr>
    </w:p>
    <w:p w14:paraId="4F658922" w14:textId="5B062574" w:rsidR="009259C3" w:rsidRDefault="009259C3" w:rsidP="009259C3">
      <w:pPr>
        <w:tabs>
          <w:tab w:val="clear" w:pos="567"/>
          <w:tab w:val="left" w:pos="3780"/>
        </w:tabs>
        <w:spacing w:line="240" w:lineRule="auto"/>
      </w:pPr>
      <w:r>
        <w:tab/>
      </w:r>
    </w:p>
    <w:p w14:paraId="1E5FC49B" w14:textId="77777777" w:rsidR="00C114FF" w:rsidRPr="009259C3" w:rsidRDefault="00B6352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259C3">
        <w:br w:type="page"/>
      </w:r>
      <w:r w:rsidRPr="009259C3">
        <w:rPr>
          <w:b/>
          <w:szCs w:val="22"/>
        </w:rPr>
        <w:lastRenderedPageBreak/>
        <w:t>PŘÍBALOVÁ INFORMACE</w:t>
      </w:r>
    </w:p>
    <w:p w14:paraId="64A84F5A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9259C3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1.</w:t>
      </w:r>
      <w:r w:rsidRPr="009259C3">
        <w:tab/>
        <w:t>Název veterinárního léčivého přípravku</w:t>
      </w:r>
    </w:p>
    <w:p w14:paraId="15739A9F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3FAFF1" w14:textId="31E65F87" w:rsidR="00BE5FAE" w:rsidRPr="009259C3" w:rsidRDefault="00E77493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259C3">
        <w:rPr>
          <w:rFonts w:eastAsia="MS Mincho"/>
          <w:color w:val="000000"/>
          <w:lang w:eastAsia="cs-CZ" w:bidi="cs-CZ"/>
        </w:rPr>
        <w:t>Orilan</w:t>
      </w:r>
      <w:proofErr w:type="spellEnd"/>
      <w:r w:rsidRPr="009259C3">
        <w:rPr>
          <w:rFonts w:eastAsia="MS Mincho"/>
          <w:color w:val="000000"/>
          <w:lang w:eastAsia="cs-CZ" w:bidi="cs-CZ"/>
        </w:rPr>
        <w:t xml:space="preserve"> ušní kapky a kožní suspenze pro psy a kočky</w:t>
      </w:r>
    </w:p>
    <w:p w14:paraId="735405C6" w14:textId="77777777" w:rsidR="00BE5FAE" w:rsidRPr="009259C3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2.</w:t>
      </w:r>
      <w:r w:rsidRPr="009259C3">
        <w:tab/>
        <w:t>Složení</w:t>
      </w:r>
    </w:p>
    <w:p w14:paraId="7BCD36FA" w14:textId="2AA3AD75" w:rsidR="00C114FF" w:rsidRPr="009259C3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EB9C26" w14:textId="06B2B2C3" w:rsidR="00E77493" w:rsidRPr="009259C3" w:rsidRDefault="00B70E22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Každý</w:t>
      </w:r>
      <w:r w:rsidR="00E77493" w:rsidRPr="009259C3">
        <w:rPr>
          <w:rFonts w:eastAsia="MS Mincho"/>
          <w:lang w:eastAsia="cs-CZ" w:bidi="cs-CZ"/>
        </w:rPr>
        <w:t> ml (40</w:t>
      </w:r>
      <w:r w:rsidR="00D47595" w:rsidRPr="009259C3">
        <w:t> </w:t>
      </w:r>
      <w:r w:rsidR="00E77493" w:rsidRPr="009259C3">
        <w:rPr>
          <w:rFonts w:eastAsia="MS Mincho"/>
          <w:lang w:eastAsia="cs-CZ" w:bidi="cs-CZ"/>
        </w:rPr>
        <w:t>kapek) obsahuje:</w:t>
      </w:r>
    </w:p>
    <w:p w14:paraId="1BD24CB3" w14:textId="77777777" w:rsidR="00E77493" w:rsidRPr="009259C3" w:rsidRDefault="00E77493" w:rsidP="00A16ACC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6DD54245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b/>
          <w:bCs/>
          <w:lang w:eastAsia="cs-CZ" w:bidi="cs-CZ"/>
        </w:rPr>
      </w:pPr>
      <w:r w:rsidRPr="009259C3">
        <w:rPr>
          <w:rFonts w:eastAsia="MS Mincho"/>
          <w:b/>
          <w:lang w:eastAsia="cs-CZ" w:bidi="cs-CZ"/>
        </w:rPr>
        <w:t>Léčivé látky:</w:t>
      </w:r>
    </w:p>
    <w:p w14:paraId="295C49B4" w14:textId="67A4CE02" w:rsidR="00E77493" w:rsidRPr="009259C3" w:rsidRDefault="00E77493" w:rsidP="00E77493">
      <w:pPr>
        <w:tabs>
          <w:tab w:val="right" w:pos="4214"/>
        </w:tabs>
        <w:autoSpaceDE w:val="0"/>
        <w:autoSpaceDN w:val="0"/>
        <w:adjustRightInd w:val="0"/>
        <w:spacing w:line="240" w:lineRule="auto"/>
      </w:pPr>
      <w:proofErr w:type="spellStart"/>
      <w:r w:rsidRPr="009259C3">
        <w:t>Miconazoli</w:t>
      </w:r>
      <w:proofErr w:type="spellEnd"/>
      <w:r w:rsidRPr="009259C3">
        <w:t xml:space="preserve"> </w:t>
      </w:r>
      <w:proofErr w:type="spellStart"/>
      <w:r w:rsidRPr="009259C3">
        <w:t>nitras</w:t>
      </w:r>
      <w:proofErr w:type="spellEnd"/>
      <w:r w:rsidRPr="009259C3">
        <w:tab/>
      </w:r>
      <w:r w:rsidR="006B0A79" w:rsidRPr="009259C3">
        <w:tab/>
      </w:r>
      <w:r w:rsidRPr="009259C3">
        <w:t>23,0 mg</w:t>
      </w:r>
    </w:p>
    <w:p w14:paraId="548442F3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</w:pPr>
      <w:r w:rsidRPr="009259C3">
        <w:t xml:space="preserve">(odpovídá 19,98 mg </w:t>
      </w:r>
      <w:proofErr w:type="spellStart"/>
      <w:r w:rsidRPr="009259C3">
        <w:t>miconazolum</w:t>
      </w:r>
      <w:proofErr w:type="spellEnd"/>
      <w:r w:rsidRPr="009259C3">
        <w:t>)</w:t>
      </w:r>
    </w:p>
    <w:p w14:paraId="710945D5" w14:textId="35D3EF0D" w:rsidR="00E77493" w:rsidRPr="009259C3" w:rsidRDefault="00E77493" w:rsidP="00E77493">
      <w:pPr>
        <w:tabs>
          <w:tab w:val="right" w:pos="4214"/>
        </w:tabs>
        <w:autoSpaceDE w:val="0"/>
        <w:autoSpaceDN w:val="0"/>
        <w:adjustRightInd w:val="0"/>
        <w:spacing w:line="240" w:lineRule="auto"/>
      </w:pPr>
      <w:proofErr w:type="spellStart"/>
      <w:r w:rsidRPr="009259C3">
        <w:t>Prednisoloni</w:t>
      </w:r>
      <w:proofErr w:type="spellEnd"/>
      <w:r w:rsidRPr="009259C3">
        <w:t xml:space="preserve"> </w:t>
      </w:r>
      <w:proofErr w:type="spellStart"/>
      <w:r w:rsidRPr="009259C3">
        <w:t>acetas</w:t>
      </w:r>
      <w:proofErr w:type="spellEnd"/>
      <w:r w:rsidRPr="009259C3">
        <w:tab/>
      </w:r>
      <w:r w:rsidR="006B0A79" w:rsidRPr="009259C3">
        <w:tab/>
      </w:r>
      <w:r w:rsidRPr="009259C3">
        <w:t>5,0 mg</w:t>
      </w:r>
    </w:p>
    <w:p w14:paraId="0BC8E941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</w:pPr>
      <w:r w:rsidRPr="009259C3">
        <w:t xml:space="preserve">(odpovídá 4,48 mg </w:t>
      </w:r>
      <w:proofErr w:type="spellStart"/>
      <w:r w:rsidRPr="009259C3">
        <w:t>prednisolonum</w:t>
      </w:r>
      <w:proofErr w:type="spellEnd"/>
      <w:r w:rsidRPr="009259C3">
        <w:t>)</w:t>
      </w:r>
    </w:p>
    <w:p w14:paraId="35A9133E" w14:textId="26DCD6B3" w:rsidR="00E77493" w:rsidRPr="009259C3" w:rsidRDefault="00E77493" w:rsidP="00E77493">
      <w:pPr>
        <w:tabs>
          <w:tab w:val="right" w:pos="4214"/>
        </w:tabs>
        <w:autoSpaceDE w:val="0"/>
        <w:autoSpaceDN w:val="0"/>
        <w:adjustRightInd w:val="0"/>
        <w:spacing w:line="240" w:lineRule="auto"/>
      </w:pPr>
      <w:proofErr w:type="spellStart"/>
      <w:r w:rsidRPr="009259C3">
        <w:t>Polymyxini</w:t>
      </w:r>
      <w:proofErr w:type="spellEnd"/>
      <w:r w:rsidRPr="009259C3">
        <w:t xml:space="preserve"> B </w:t>
      </w:r>
      <w:proofErr w:type="spellStart"/>
      <w:r w:rsidRPr="009259C3">
        <w:t>sulfas</w:t>
      </w:r>
      <w:proofErr w:type="spellEnd"/>
      <w:r w:rsidRPr="009259C3">
        <w:tab/>
      </w:r>
      <w:r w:rsidR="006B0A79" w:rsidRPr="009259C3">
        <w:tab/>
      </w:r>
      <w:r w:rsidRPr="009259C3">
        <w:t>0,5293 mg</w:t>
      </w:r>
    </w:p>
    <w:p w14:paraId="325406F1" w14:textId="494240CF" w:rsidR="00E77493" w:rsidRPr="009259C3" w:rsidRDefault="00E77493" w:rsidP="00E77493">
      <w:pPr>
        <w:autoSpaceDE w:val="0"/>
        <w:autoSpaceDN w:val="0"/>
        <w:adjustRightInd w:val="0"/>
        <w:spacing w:line="240" w:lineRule="auto"/>
      </w:pPr>
      <w:r w:rsidRPr="009259C3">
        <w:t>(odpovídá 5500</w:t>
      </w:r>
      <w:r w:rsidR="00D47595" w:rsidRPr="009259C3">
        <w:t> </w:t>
      </w:r>
      <w:r w:rsidRPr="009259C3">
        <w:t xml:space="preserve">IU </w:t>
      </w:r>
      <w:proofErr w:type="spellStart"/>
      <w:r w:rsidRPr="009259C3">
        <w:t>polymyxini</w:t>
      </w:r>
      <w:proofErr w:type="spellEnd"/>
      <w:r w:rsidR="00D47595" w:rsidRPr="009259C3">
        <w:t> </w:t>
      </w:r>
      <w:r w:rsidRPr="009259C3">
        <w:t>B</w:t>
      </w:r>
      <w:r w:rsidR="00D47595" w:rsidRPr="009259C3">
        <w:t> </w:t>
      </w:r>
      <w:proofErr w:type="spellStart"/>
      <w:r w:rsidRPr="009259C3">
        <w:t>sulfas</w:t>
      </w:r>
      <w:proofErr w:type="spellEnd"/>
      <w:r w:rsidRPr="009259C3">
        <w:t>)</w:t>
      </w:r>
    </w:p>
    <w:p w14:paraId="5C9B2816" w14:textId="77777777" w:rsidR="00E77493" w:rsidRPr="009259C3" w:rsidRDefault="00E77493" w:rsidP="00E77493">
      <w:pPr>
        <w:spacing w:line="240" w:lineRule="exact"/>
        <w:rPr>
          <w:rFonts w:eastAsia="MS Mincho"/>
          <w:lang w:eastAsia="cs-CZ" w:bidi="cs-CZ"/>
        </w:rPr>
      </w:pPr>
    </w:p>
    <w:p w14:paraId="54275A9F" w14:textId="5B5070CF" w:rsidR="00E77493" w:rsidRPr="009259C3" w:rsidRDefault="00E77493" w:rsidP="00E77493">
      <w:pPr>
        <w:spacing w:line="240" w:lineRule="exact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Bílá suspenze.</w:t>
      </w:r>
    </w:p>
    <w:p w14:paraId="0AC31686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3.</w:t>
      </w:r>
      <w:r w:rsidRPr="009259C3">
        <w:tab/>
        <w:t>Cílové druhy zvířat</w:t>
      </w:r>
    </w:p>
    <w:p w14:paraId="3A82A245" w14:textId="7B4E2CAF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152B4A" w14:textId="242A7726" w:rsidR="00E77493" w:rsidRPr="009259C3" w:rsidRDefault="00E77493" w:rsidP="00A9226B">
      <w:pPr>
        <w:tabs>
          <w:tab w:val="clear" w:pos="567"/>
        </w:tabs>
        <w:spacing w:line="240" w:lineRule="auto"/>
        <w:rPr>
          <w:szCs w:val="22"/>
        </w:rPr>
      </w:pPr>
      <w:r w:rsidRPr="009259C3">
        <w:rPr>
          <w:rFonts w:eastAsia="MS Mincho"/>
          <w:lang w:eastAsia="cs-CZ" w:bidi="cs-CZ"/>
        </w:rPr>
        <w:t>Psi a kočky.</w:t>
      </w:r>
    </w:p>
    <w:p w14:paraId="409802D0" w14:textId="2438EA86" w:rsidR="00C114FF" w:rsidRPr="009259C3" w:rsidRDefault="00605149" w:rsidP="00A9226B">
      <w:pPr>
        <w:tabs>
          <w:tab w:val="clear" w:pos="567"/>
        </w:tabs>
        <w:spacing w:line="240" w:lineRule="auto"/>
        <w:rPr>
          <w:szCs w:val="22"/>
        </w:rPr>
      </w:pPr>
      <w:r w:rsidRPr="009259C3">
        <w:rPr>
          <w:noProof/>
          <w:lang w:eastAsia="de-DE"/>
        </w:rPr>
        <w:drawing>
          <wp:inline distT="0" distB="0" distL="0" distR="0" wp14:anchorId="2480507D" wp14:editId="699C9822">
            <wp:extent cx="638175" cy="457200"/>
            <wp:effectExtent l="0" t="0" r="0" b="0"/>
            <wp:docPr id="445362640" name="Grafik 3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do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9C3">
        <w:rPr>
          <w:noProof/>
          <w:lang w:eastAsia="de-DE"/>
        </w:rPr>
        <w:drawing>
          <wp:inline distT="0" distB="0" distL="0" distR="0" wp14:anchorId="3689E50E" wp14:editId="632523C6">
            <wp:extent cx="390525" cy="466725"/>
            <wp:effectExtent l="0" t="0" r="0" b="0"/>
            <wp:docPr id="949715908" name="Grafik 4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ca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AB73" w14:textId="77777777" w:rsidR="00605149" w:rsidRPr="009259C3" w:rsidRDefault="006051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8540F3" w14:textId="77777777" w:rsidR="00BE5FAE" w:rsidRPr="009259C3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4.</w:t>
      </w:r>
      <w:r w:rsidRPr="009259C3">
        <w:tab/>
        <w:t>Indikace pro použití</w:t>
      </w:r>
    </w:p>
    <w:p w14:paraId="72A5B8D6" w14:textId="29F650A9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D894DE" w14:textId="50E43120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 xml:space="preserve">K léčbě zánětu zevního zvukovodu a </w:t>
      </w:r>
      <w:r w:rsidR="009259C3">
        <w:rPr>
          <w:rFonts w:eastAsia="MS Mincho"/>
          <w:lang w:eastAsia="cs-CZ" w:bidi="cs-CZ"/>
        </w:rPr>
        <w:t xml:space="preserve">lokálně omezených </w:t>
      </w:r>
      <w:r w:rsidRPr="009259C3">
        <w:rPr>
          <w:rFonts w:eastAsia="MS Mincho"/>
          <w:lang w:eastAsia="cs-CZ" w:bidi="cs-CZ"/>
        </w:rPr>
        <w:t>povrchových kožních infekcí u psů a koček, způsobených infekcemi následujícími bakteriemi</w:t>
      </w:r>
      <w:r w:rsidR="009259C3">
        <w:rPr>
          <w:rFonts w:eastAsia="MS Mincho"/>
          <w:lang w:eastAsia="cs-CZ" w:bidi="cs-CZ"/>
        </w:rPr>
        <w:t xml:space="preserve"> a mykotickými agens</w:t>
      </w:r>
      <w:r w:rsidRPr="009259C3">
        <w:rPr>
          <w:rFonts w:eastAsia="MS Mincho"/>
          <w:lang w:eastAsia="cs-CZ" w:bidi="cs-CZ"/>
        </w:rPr>
        <w:t>:</w:t>
      </w:r>
    </w:p>
    <w:p w14:paraId="47D3C20B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21C7FF15" w14:textId="77777777" w:rsidR="00E77493" w:rsidRPr="009259C3" w:rsidRDefault="00E77493" w:rsidP="00E77493">
      <w:pPr>
        <w:numPr>
          <w:ilvl w:val="0"/>
          <w:numId w:val="41"/>
        </w:numPr>
        <w:tabs>
          <w:tab w:val="clear" w:pos="567"/>
          <w:tab w:val="left" w:pos="993"/>
        </w:tabs>
        <w:autoSpaceDE w:val="0"/>
        <w:autoSpaceDN w:val="0"/>
        <w:adjustRightInd w:val="0"/>
        <w:spacing w:after="44" w:line="240" w:lineRule="auto"/>
        <w:ind w:left="709"/>
        <w:rPr>
          <w:rFonts w:eastAsia="MS Mincho"/>
          <w:lang w:eastAsia="cs-CZ" w:bidi="cs-CZ"/>
        </w:rPr>
      </w:pPr>
      <w:proofErr w:type="spellStart"/>
      <w:r w:rsidRPr="009259C3">
        <w:rPr>
          <w:rFonts w:eastAsia="MS Mincho"/>
          <w:lang w:eastAsia="cs-CZ" w:bidi="cs-CZ"/>
        </w:rPr>
        <w:t>Grampozitivní</w:t>
      </w:r>
      <w:proofErr w:type="spellEnd"/>
      <w:r w:rsidRPr="009259C3">
        <w:rPr>
          <w:rFonts w:eastAsia="MS Mincho"/>
          <w:lang w:eastAsia="cs-CZ" w:bidi="cs-CZ"/>
        </w:rPr>
        <w:t xml:space="preserve"> bakterie</w:t>
      </w:r>
    </w:p>
    <w:p w14:paraId="10918F5D" w14:textId="77777777" w:rsidR="00E77493" w:rsidRPr="009259C3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ind w:left="709" w:firstLine="284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–</w:t>
      </w:r>
      <w:r w:rsidRPr="009259C3">
        <w:rPr>
          <w:rFonts w:eastAsia="MS Mincho"/>
          <w:lang w:eastAsia="cs-CZ" w:bidi="cs-CZ"/>
        </w:rPr>
        <w:tab/>
      </w:r>
      <w:r w:rsidRPr="009259C3">
        <w:rPr>
          <w:rFonts w:eastAsia="MS Mincho"/>
          <w:i/>
          <w:lang w:eastAsia="cs-CZ" w:bidi="cs-CZ"/>
        </w:rPr>
        <w:t>Staphylococcus</w:t>
      </w:r>
      <w:r w:rsidRPr="009259C3">
        <w:rPr>
          <w:rFonts w:eastAsia="MS Mincho"/>
          <w:lang w:eastAsia="cs-CZ" w:bidi="cs-CZ"/>
        </w:rPr>
        <w:t xml:space="preserve"> spp.</w:t>
      </w:r>
    </w:p>
    <w:p w14:paraId="3B35A83F" w14:textId="77777777" w:rsidR="00E77493" w:rsidRPr="009259C3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ind w:left="709" w:firstLine="284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–</w:t>
      </w:r>
      <w:r w:rsidRPr="009259C3">
        <w:rPr>
          <w:rFonts w:eastAsia="MS Mincho"/>
          <w:lang w:eastAsia="cs-CZ" w:bidi="cs-CZ"/>
        </w:rPr>
        <w:tab/>
      </w:r>
      <w:r w:rsidRPr="009259C3">
        <w:rPr>
          <w:rFonts w:eastAsia="MS Mincho"/>
          <w:i/>
          <w:lang w:eastAsia="cs-CZ" w:bidi="cs-CZ"/>
        </w:rPr>
        <w:t>Streptococcus</w:t>
      </w:r>
      <w:r w:rsidRPr="009259C3">
        <w:rPr>
          <w:rFonts w:eastAsia="MS Mincho"/>
          <w:lang w:eastAsia="cs-CZ" w:bidi="cs-CZ"/>
        </w:rPr>
        <w:t xml:space="preserve"> spp.</w:t>
      </w:r>
    </w:p>
    <w:p w14:paraId="14843AFA" w14:textId="77777777" w:rsidR="00E77493" w:rsidRPr="009259C3" w:rsidRDefault="00E77493" w:rsidP="00E77493">
      <w:pPr>
        <w:numPr>
          <w:ilvl w:val="0"/>
          <w:numId w:val="41"/>
        </w:numPr>
        <w:tabs>
          <w:tab w:val="clear" w:pos="567"/>
          <w:tab w:val="left" w:pos="993"/>
        </w:tabs>
        <w:autoSpaceDE w:val="0"/>
        <w:autoSpaceDN w:val="0"/>
        <w:adjustRightInd w:val="0"/>
        <w:spacing w:after="44" w:line="240" w:lineRule="auto"/>
        <w:ind w:left="709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Gramnegativní bakterie</w:t>
      </w:r>
    </w:p>
    <w:p w14:paraId="2FD7443D" w14:textId="77777777" w:rsidR="00E77493" w:rsidRPr="009259C3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ind w:left="709" w:firstLine="284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–</w:t>
      </w:r>
      <w:r w:rsidRPr="009259C3">
        <w:rPr>
          <w:rFonts w:eastAsia="MS Mincho"/>
          <w:lang w:eastAsia="cs-CZ" w:bidi="cs-CZ"/>
        </w:rPr>
        <w:tab/>
      </w:r>
      <w:proofErr w:type="spellStart"/>
      <w:r w:rsidRPr="009259C3">
        <w:rPr>
          <w:rFonts w:eastAsia="MS Mincho"/>
          <w:i/>
          <w:lang w:eastAsia="cs-CZ" w:bidi="cs-CZ"/>
        </w:rPr>
        <w:t>Pseudomonas</w:t>
      </w:r>
      <w:proofErr w:type="spellEnd"/>
      <w:r w:rsidRPr="009259C3">
        <w:rPr>
          <w:rFonts w:eastAsia="MS Mincho"/>
          <w:lang w:eastAsia="cs-CZ" w:bidi="cs-CZ"/>
        </w:rPr>
        <w:t xml:space="preserve"> </w:t>
      </w:r>
      <w:proofErr w:type="spellStart"/>
      <w:r w:rsidRPr="009259C3">
        <w:rPr>
          <w:rFonts w:eastAsia="MS Mincho"/>
          <w:lang w:eastAsia="cs-CZ" w:bidi="cs-CZ"/>
        </w:rPr>
        <w:t>spp</w:t>
      </w:r>
      <w:proofErr w:type="spellEnd"/>
      <w:r w:rsidRPr="009259C3">
        <w:rPr>
          <w:rFonts w:eastAsia="MS Mincho"/>
          <w:lang w:eastAsia="cs-CZ" w:bidi="cs-CZ"/>
        </w:rPr>
        <w:t>.</w:t>
      </w:r>
    </w:p>
    <w:p w14:paraId="7061B392" w14:textId="77777777" w:rsidR="00E77493" w:rsidRPr="009259C3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709" w:firstLine="284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–</w:t>
      </w:r>
      <w:r w:rsidRPr="009259C3">
        <w:rPr>
          <w:rFonts w:eastAsia="MS Mincho"/>
          <w:lang w:eastAsia="cs-CZ" w:bidi="cs-CZ"/>
        </w:rPr>
        <w:tab/>
      </w:r>
      <w:r w:rsidRPr="009259C3">
        <w:rPr>
          <w:rFonts w:eastAsia="MS Mincho"/>
          <w:i/>
          <w:lang w:eastAsia="cs-CZ" w:bidi="cs-CZ"/>
        </w:rPr>
        <w:t>Escherichia coli</w:t>
      </w:r>
    </w:p>
    <w:p w14:paraId="6F32D8F4" w14:textId="5D3D7CE1" w:rsidR="00E77493" w:rsidRPr="009259C3" w:rsidRDefault="00101FCA" w:rsidP="00E77493">
      <w:pPr>
        <w:numPr>
          <w:ilvl w:val="0"/>
          <w:numId w:val="41"/>
        </w:numPr>
        <w:tabs>
          <w:tab w:val="clear" w:pos="567"/>
          <w:tab w:val="left" w:pos="993"/>
        </w:tabs>
        <w:autoSpaceDE w:val="0"/>
        <w:autoSpaceDN w:val="0"/>
        <w:adjustRightInd w:val="0"/>
        <w:spacing w:after="44" w:line="240" w:lineRule="auto"/>
        <w:ind w:left="709"/>
        <w:rPr>
          <w:rFonts w:eastAsia="MS Mincho"/>
          <w:lang w:eastAsia="cs-CZ" w:bidi="cs-CZ"/>
        </w:rPr>
      </w:pPr>
      <w:r>
        <w:rPr>
          <w:rFonts w:eastAsia="MS Mincho"/>
          <w:lang w:eastAsia="cs-CZ" w:bidi="cs-CZ"/>
        </w:rPr>
        <w:t>Mykotická agens</w:t>
      </w:r>
    </w:p>
    <w:p w14:paraId="0CB9FEA8" w14:textId="77777777" w:rsidR="00E77493" w:rsidRPr="009259C3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992"/>
        <w:rPr>
          <w:rFonts w:eastAsia="MS Mincho"/>
          <w:i/>
          <w:iCs/>
          <w:lang w:eastAsia="cs-CZ" w:bidi="cs-CZ"/>
        </w:rPr>
      </w:pPr>
      <w:r w:rsidRPr="009259C3">
        <w:rPr>
          <w:rFonts w:eastAsia="MS Mincho"/>
          <w:lang w:eastAsia="cs-CZ" w:bidi="cs-CZ"/>
        </w:rPr>
        <w:t>–</w:t>
      </w:r>
      <w:r w:rsidRPr="009259C3">
        <w:rPr>
          <w:rFonts w:eastAsia="MS Mincho"/>
          <w:lang w:eastAsia="cs-CZ" w:bidi="cs-CZ"/>
        </w:rPr>
        <w:tab/>
      </w:r>
      <w:proofErr w:type="spellStart"/>
      <w:r w:rsidRPr="009259C3">
        <w:rPr>
          <w:rFonts w:eastAsia="MS Mincho"/>
          <w:i/>
          <w:lang w:eastAsia="cs-CZ" w:bidi="cs-CZ"/>
        </w:rPr>
        <w:t>Malassezia</w:t>
      </w:r>
      <w:proofErr w:type="spellEnd"/>
      <w:r w:rsidRPr="009259C3">
        <w:rPr>
          <w:rFonts w:eastAsia="MS Mincho"/>
          <w:i/>
          <w:lang w:eastAsia="cs-CZ" w:bidi="cs-CZ"/>
        </w:rPr>
        <w:t xml:space="preserve"> </w:t>
      </w:r>
      <w:proofErr w:type="spellStart"/>
      <w:r w:rsidRPr="009259C3">
        <w:rPr>
          <w:rFonts w:eastAsia="MS Mincho"/>
          <w:i/>
          <w:lang w:eastAsia="cs-CZ" w:bidi="cs-CZ"/>
        </w:rPr>
        <w:t>pachydermatis</w:t>
      </w:r>
      <w:proofErr w:type="spellEnd"/>
    </w:p>
    <w:p w14:paraId="566B29CE" w14:textId="77777777" w:rsidR="00E77493" w:rsidRPr="009259C3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992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–</w:t>
      </w:r>
      <w:r w:rsidRPr="009259C3">
        <w:rPr>
          <w:rFonts w:eastAsia="MS Mincho"/>
          <w:lang w:eastAsia="cs-CZ" w:bidi="cs-CZ"/>
        </w:rPr>
        <w:tab/>
      </w:r>
      <w:proofErr w:type="spellStart"/>
      <w:r w:rsidRPr="009259C3">
        <w:rPr>
          <w:rFonts w:eastAsia="MS Mincho"/>
          <w:i/>
          <w:lang w:eastAsia="cs-CZ" w:bidi="cs-CZ"/>
        </w:rPr>
        <w:t>Candida</w:t>
      </w:r>
      <w:proofErr w:type="spellEnd"/>
      <w:r w:rsidRPr="009259C3">
        <w:rPr>
          <w:rFonts w:eastAsia="MS Mincho"/>
          <w:lang w:eastAsia="cs-CZ" w:bidi="cs-CZ"/>
        </w:rPr>
        <w:t xml:space="preserve"> </w:t>
      </w:r>
      <w:proofErr w:type="spellStart"/>
      <w:r w:rsidRPr="009259C3">
        <w:rPr>
          <w:rFonts w:eastAsia="MS Mincho"/>
          <w:lang w:eastAsia="cs-CZ" w:bidi="cs-CZ"/>
        </w:rPr>
        <w:t>spp</w:t>
      </w:r>
      <w:proofErr w:type="spellEnd"/>
      <w:r w:rsidRPr="009259C3">
        <w:rPr>
          <w:rFonts w:eastAsia="MS Mincho"/>
          <w:lang w:eastAsia="cs-CZ" w:bidi="cs-CZ"/>
        </w:rPr>
        <w:t>.</w:t>
      </w:r>
    </w:p>
    <w:p w14:paraId="682F9535" w14:textId="77777777" w:rsidR="00E77493" w:rsidRPr="009259C3" w:rsidRDefault="00E77493" w:rsidP="00E77493">
      <w:pPr>
        <w:numPr>
          <w:ilvl w:val="0"/>
          <w:numId w:val="42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contextualSpacing/>
        <w:rPr>
          <w:rFonts w:eastAsia="MS Mincho"/>
          <w:lang w:eastAsia="cs-CZ" w:bidi="cs-CZ"/>
        </w:rPr>
      </w:pPr>
      <w:proofErr w:type="spellStart"/>
      <w:r w:rsidRPr="009259C3">
        <w:rPr>
          <w:rFonts w:eastAsia="MS Mincho"/>
          <w:i/>
          <w:lang w:eastAsia="cs-CZ" w:bidi="cs-CZ"/>
        </w:rPr>
        <w:t>Microsporum</w:t>
      </w:r>
      <w:proofErr w:type="spellEnd"/>
      <w:r w:rsidRPr="009259C3">
        <w:rPr>
          <w:rFonts w:eastAsia="MS Mincho"/>
          <w:i/>
          <w:lang w:eastAsia="cs-CZ" w:bidi="cs-CZ"/>
        </w:rPr>
        <w:t xml:space="preserve"> </w:t>
      </w:r>
      <w:proofErr w:type="spellStart"/>
      <w:r w:rsidRPr="009259C3">
        <w:rPr>
          <w:rFonts w:eastAsia="MS Mincho"/>
          <w:lang w:eastAsia="cs-CZ" w:bidi="cs-CZ"/>
        </w:rPr>
        <w:t>spp</w:t>
      </w:r>
      <w:proofErr w:type="spellEnd"/>
      <w:r w:rsidRPr="009259C3">
        <w:rPr>
          <w:rFonts w:eastAsia="MS Mincho"/>
          <w:lang w:eastAsia="cs-CZ" w:bidi="cs-CZ"/>
        </w:rPr>
        <w:t>.</w:t>
      </w:r>
    </w:p>
    <w:p w14:paraId="047BF623" w14:textId="77777777" w:rsidR="00E77493" w:rsidRPr="009259C3" w:rsidRDefault="00E77493" w:rsidP="00E77493">
      <w:pPr>
        <w:tabs>
          <w:tab w:val="left" w:pos="284"/>
          <w:tab w:val="left" w:pos="1276"/>
        </w:tabs>
        <w:autoSpaceDE w:val="0"/>
        <w:autoSpaceDN w:val="0"/>
        <w:adjustRightInd w:val="0"/>
        <w:spacing w:after="44" w:line="240" w:lineRule="auto"/>
        <w:ind w:left="993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–</w:t>
      </w:r>
      <w:r w:rsidRPr="009259C3">
        <w:rPr>
          <w:rFonts w:eastAsia="MS Mincho"/>
          <w:lang w:eastAsia="cs-CZ" w:bidi="cs-CZ"/>
        </w:rPr>
        <w:tab/>
      </w:r>
      <w:proofErr w:type="spellStart"/>
      <w:r w:rsidRPr="009259C3">
        <w:rPr>
          <w:rFonts w:eastAsia="MS Mincho"/>
          <w:i/>
          <w:lang w:eastAsia="cs-CZ" w:bidi="cs-CZ"/>
        </w:rPr>
        <w:t>Trichophyton</w:t>
      </w:r>
      <w:proofErr w:type="spellEnd"/>
      <w:r w:rsidRPr="009259C3">
        <w:rPr>
          <w:rFonts w:eastAsia="MS Mincho"/>
          <w:i/>
          <w:lang w:eastAsia="cs-CZ" w:bidi="cs-CZ"/>
        </w:rPr>
        <w:t xml:space="preserve"> </w:t>
      </w:r>
      <w:proofErr w:type="spellStart"/>
      <w:r w:rsidRPr="009259C3">
        <w:rPr>
          <w:rFonts w:eastAsia="MS Mincho"/>
          <w:lang w:eastAsia="cs-CZ" w:bidi="cs-CZ"/>
        </w:rPr>
        <w:t>spp</w:t>
      </w:r>
      <w:proofErr w:type="spellEnd"/>
      <w:r w:rsidRPr="009259C3">
        <w:rPr>
          <w:rFonts w:eastAsia="MS Mincho"/>
          <w:lang w:eastAsia="cs-CZ" w:bidi="cs-CZ"/>
        </w:rPr>
        <w:t>.</w:t>
      </w:r>
    </w:p>
    <w:p w14:paraId="229E5510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ind w:left="709"/>
        <w:rPr>
          <w:rFonts w:eastAsia="MS Mincho"/>
          <w:lang w:eastAsia="cs-CZ" w:bidi="cs-CZ"/>
        </w:rPr>
      </w:pPr>
    </w:p>
    <w:p w14:paraId="69811A3D" w14:textId="2F321111" w:rsidR="00E77493" w:rsidRPr="009259C3" w:rsidRDefault="00E77493" w:rsidP="00E77493">
      <w:pPr>
        <w:tabs>
          <w:tab w:val="clear" w:pos="567"/>
        </w:tabs>
        <w:spacing w:line="240" w:lineRule="auto"/>
        <w:rPr>
          <w:szCs w:val="22"/>
        </w:rPr>
      </w:pPr>
      <w:r w:rsidRPr="009259C3">
        <w:rPr>
          <w:rFonts w:eastAsia="MS Mincho"/>
          <w:lang w:eastAsia="cs-CZ" w:bidi="cs-CZ"/>
        </w:rPr>
        <w:t xml:space="preserve">Léčba infestací </w:t>
      </w:r>
      <w:proofErr w:type="spellStart"/>
      <w:r w:rsidRPr="009259C3">
        <w:rPr>
          <w:rFonts w:eastAsia="MS Mincho"/>
          <w:i/>
          <w:lang w:eastAsia="cs-CZ" w:bidi="cs-CZ"/>
        </w:rPr>
        <w:t>Otodectes</w:t>
      </w:r>
      <w:proofErr w:type="spellEnd"/>
      <w:r w:rsidRPr="009259C3">
        <w:rPr>
          <w:rFonts w:eastAsia="MS Mincho"/>
          <w:i/>
          <w:lang w:eastAsia="cs-CZ" w:bidi="cs-CZ"/>
        </w:rPr>
        <w:t xml:space="preserve"> </w:t>
      </w:r>
      <w:proofErr w:type="spellStart"/>
      <w:r w:rsidRPr="009259C3">
        <w:rPr>
          <w:rFonts w:eastAsia="MS Mincho"/>
          <w:i/>
          <w:lang w:eastAsia="cs-CZ" w:bidi="cs-CZ"/>
        </w:rPr>
        <w:t>cynotis</w:t>
      </w:r>
      <w:proofErr w:type="spellEnd"/>
      <w:r w:rsidRPr="009259C3">
        <w:rPr>
          <w:rFonts w:eastAsia="MS Mincho"/>
          <w:i/>
          <w:lang w:eastAsia="cs-CZ" w:bidi="cs-CZ"/>
        </w:rPr>
        <w:t xml:space="preserve"> </w:t>
      </w:r>
      <w:r w:rsidRPr="009259C3">
        <w:rPr>
          <w:rFonts w:eastAsia="MS Mincho"/>
          <w:lang w:eastAsia="cs-CZ" w:bidi="cs-CZ"/>
        </w:rPr>
        <w:t xml:space="preserve">(ušními roztoči) v případech, kdy jde o souběžnou infekci patogeny citlivými na </w:t>
      </w:r>
      <w:proofErr w:type="spellStart"/>
      <w:r w:rsidRPr="009259C3">
        <w:rPr>
          <w:rFonts w:eastAsia="MS Mincho"/>
          <w:lang w:eastAsia="cs-CZ" w:bidi="cs-CZ"/>
        </w:rPr>
        <w:t>mikonazol</w:t>
      </w:r>
      <w:proofErr w:type="spellEnd"/>
      <w:r w:rsidRPr="009259C3">
        <w:rPr>
          <w:rFonts w:eastAsia="MS Mincho"/>
          <w:lang w:eastAsia="cs-CZ" w:bidi="cs-CZ"/>
        </w:rPr>
        <w:t xml:space="preserve"> a polymyxin B.</w:t>
      </w:r>
    </w:p>
    <w:p w14:paraId="5AB0DC3B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7376B5" w14:textId="77777777" w:rsidR="00BE5FAE" w:rsidRPr="009259C3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5.</w:t>
      </w:r>
      <w:r w:rsidRPr="009259C3">
        <w:tab/>
        <w:t>Kontraindikace</w:t>
      </w:r>
    </w:p>
    <w:p w14:paraId="18AC33E5" w14:textId="2E839DFB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5AC2B7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Nepoužívat:</w:t>
      </w:r>
    </w:p>
    <w:p w14:paraId="50ECC0C5" w14:textId="1AEC9EEE" w:rsidR="00E77493" w:rsidRPr="009259C3" w:rsidRDefault="00E77493" w:rsidP="00A16AC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v případech přecitlivělosti na léčivé látky a dále na jiné</w:t>
      </w:r>
      <w:r w:rsidR="00A13D5E" w:rsidRPr="009259C3">
        <w:rPr>
          <w:rFonts w:eastAsia="MS Mincho"/>
          <w:lang w:eastAsia="cs-CZ" w:bidi="cs-CZ"/>
        </w:rPr>
        <w:t xml:space="preserve"> </w:t>
      </w:r>
      <w:r w:rsidRPr="009259C3">
        <w:rPr>
          <w:rFonts w:eastAsia="MS Mincho"/>
          <w:lang w:eastAsia="cs-CZ" w:bidi="cs-CZ"/>
        </w:rPr>
        <w:t xml:space="preserve">kortikosteroidy, jiné </w:t>
      </w:r>
      <w:proofErr w:type="spellStart"/>
      <w:r w:rsidRPr="009259C3">
        <w:rPr>
          <w:rFonts w:eastAsia="MS Mincho"/>
          <w:lang w:eastAsia="cs-CZ" w:bidi="cs-CZ"/>
        </w:rPr>
        <w:t>azolové</w:t>
      </w:r>
      <w:proofErr w:type="spellEnd"/>
      <w:r w:rsidRPr="009259C3">
        <w:rPr>
          <w:rFonts w:eastAsia="MS Mincho"/>
          <w:lang w:eastAsia="cs-CZ" w:bidi="cs-CZ"/>
        </w:rPr>
        <w:t xml:space="preserve"> antimykotické přípravky nebo některou z pomocných látek</w:t>
      </w:r>
      <w:r w:rsidR="00A13D5E" w:rsidRPr="009259C3">
        <w:rPr>
          <w:rFonts w:eastAsia="MS Mincho"/>
          <w:lang w:eastAsia="cs-CZ" w:bidi="cs-CZ"/>
        </w:rPr>
        <w:t>,</w:t>
      </w:r>
    </w:p>
    <w:p w14:paraId="25AC1AB0" w14:textId="13D60319" w:rsidR="00E77493" w:rsidRPr="009259C3" w:rsidRDefault="00E77493" w:rsidP="00A16ACC">
      <w:pPr>
        <w:pStyle w:val="Odstavecseseznamem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u zvířat s perforací tympanické membrány</w:t>
      </w:r>
      <w:r w:rsidR="00A13D5E" w:rsidRPr="009259C3">
        <w:rPr>
          <w:rFonts w:eastAsia="MS Mincho"/>
          <w:lang w:eastAsia="cs-CZ" w:bidi="cs-CZ"/>
        </w:rPr>
        <w:t>,</w:t>
      </w:r>
    </w:p>
    <w:p w14:paraId="44895E94" w14:textId="0299C61D" w:rsidR="000E2769" w:rsidRPr="009259C3" w:rsidRDefault="00E77493" w:rsidP="00A16ACC">
      <w:pPr>
        <w:pStyle w:val="Odstavecseseznamem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lastRenderedPageBreak/>
        <w:t xml:space="preserve">u zvířat, kde je známá rezistence kauzativních agens na polymyxin B a/nebo </w:t>
      </w:r>
      <w:proofErr w:type="spellStart"/>
      <w:r w:rsidRPr="009259C3">
        <w:rPr>
          <w:rFonts w:eastAsia="MS Mincho"/>
          <w:lang w:eastAsia="cs-CZ" w:bidi="cs-CZ"/>
        </w:rPr>
        <w:t>mikonazol</w:t>
      </w:r>
      <w:proofErr w:type="spellEnd"/>
      <w:r w:rsidR="00A13D5E" w:rsidRPr="009259C3">
        <w:rPr>
          <w:rFonts w:eastAsia="MS Mincho"/>
          <w:lang w:eastAsia="cs-CZ" w:bidi="cs-CZ"/>
        </w:rPr>
        <w:t>,</w:t>
      </w:r>
    </w:p>
    <w:p w14:paraId="14253A58" w14:textId="77777777" w:rsidR="000E2769" w:rsidRPr="009259C3" w:rsidRDefault="000E2769" w:rsidP="00DE1188">
      <w:pPr>
        <w:pStyle w:val="Odstavecseseznamem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9259C3">
        <w:t>na mléčných žlázách laktujících fen a koček.</w:t>
      </w:r>
    </w:p>
    <w:p w14:paraId="0A5079BB" w14:textId="77777777" w:rsidR="00E77493" w:rsidRPr="009259C3" w:rsidRDefault="00E77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9259C3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6.</w:t>
      </w:r>
      <w:r w:rsidRPr="009259C3">
        <w:tab/>
        <w:t>Zvláštní upozornění</w:t>
      </w:r>
    </w:p>
    <w:p w14:paraId="72546E2A" w14:textId="6F4117B4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3746E2" w14:textId="70AD7E80" w:rsidR="00085F65" w:rsidRPr="009259C3" w:rsidRDefault="00085F6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259C3">
        <w:rPr>
          <w:szCs w:val="22"/>
          <w:u w:val="single"/>
        </w:rPr>
        <w:t>Zvláštní upozornění:</w:t>
      </w:r>
    </w:p>
    <w:p w14:paraId="4C252490" w14:textId="4D981D69" w:rsidR="00085F65" w:rsidRPr="009259C3" w:rsidRDefault="00085F65" w:rsidP="00085F65">
      <w:pPr>
        <w:tabs>
          <w:tab w:val="clear" w:pos="567"/>
        </w:tabs>
        <w:spacing w:line="240" w:lineRule="auto"/>
        <w:rPr>
          <w:szCs w:val="22"/>
        </w:rPr>
      </w:pPr>
      <w:r w:rsidRPr="009259C3">
        <w:t xml:space="preserve">Bakteriální a mykotická otitida je často sekundární povahy. </w:t>
      </w:r>
      <w:r w:rsidR="000E2769" w:rsidRPr="009259C3">
        <w:t>Léčba by měla být zaměřena na identifikaci a odstranění primární příčiny</w:t>
      </w:r>
      <w:r w:rsidRPr="009259C3">
        <w:t>.</w:t>
      </w:r>
    </w:p>
    <w:p w14:paraId="550958F0" w14:textId="77777777" w:rsidR="00085F65" w:rsidRPr="009259C3" w:rsidRDefault="00085F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263A2E" w14:textId="4C79D665" w:rsidR="00E77493" w:rsidRPr="009259C3" w:rsidRDefault="006A471A" w:rsidP="00E77493">
      <w:pPr>
        <w:spacing w:line="240" w:lineRule="auto"/>
        <w:jc w:val="both"/>
        <w:rPr>
          <w:rFonts w:eastAsia="MS Mincho"/>
          <w:lang w:eastAsia="cs-CZ" w:bidi="cs-CZ"/>
        </w:rPr>
      </w:pPr>
      <w:r w:rsidRPr="009259C3">
        <w:rPr>
          <w:szCs w:val="22"/>
          <w:u w:val="single"/>
        </w:rPr>
        <w:t>Zvláštní opatření pro bezpečné použití u cílových druhů zvířat</w:t>
      </w:r>
      <w:r w:rsidRPr="009259C3">
        <w:t>:</w:t>
      </w:r>
    </w:p>
    <w:p w14:paraId="6A92A743" w14:textId="38A21A12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 xml:space="preserve">Použití </w:t>
      </w:r>
      <w:r w:rsidR="00085F65" w:rsidRPr="009259C3">
        <w:rPr>
          <w:rFonts w:eastAsia="MS Mincho"/>
          <w:lang w:eastAsia="cs-CZ" w:bidi="cs-CZ"/>
        </w:rPr>
        <w:t xml:space="preserve">veterinárního léčivého </w:t>
      </w:r>
      <w:r w:rsidRPr="009259C3">
        <w:rPr>
          <w:rFonts w:eastAsia="MS Mincho"/>
          <w:lang w:eastAsia="cs-CZ" w:bidi="cs-CZ"/>
        </w:rPr>
        <w:t xml:space="preserve">přípravku by mělo být založeno na výsledku </w:t>
      </w:r>
      <w:r w:rsidR="000E2769" w:rsidRPr="009259C3">
        <w:rPr>
          <w:rFonts w:eastAsia="MS Mincho"/>
          <w:lang w:eastAsia="cs-CZ" w:bidi="cs-CZ"/>
        </w:rPr>
        <w:t xml:space="preserve">stanovení </w:t>
      </w:r>
      <w:r w:rsidRPr="009259C3">
        <w:rPr>
          <w:rFonts w:eastAsia="MS Mincho"/>
          <w:lang w:eastAsia="cs-CZ" w:bidi="cs-CZ"/>
        </w:rPr>
        <w:t xml:space="preserve">citlivosti </w:t>
      </w:r>
      <w:r w:rsidR="00085F65" w:rsidRPr="009259C3">
        <w:rPr>
          <w:rFonts w:eastAsia="MS Mincho"/>
          <w:lang w:eastAsia="cs-CZ" w:bidi="cs-CZ"/>
        </w:rPr>
        <w:t xml:space="preserve">cílových </w:t>
      </w:r>
      <w:r w:rsidRPr="009259C3">
        <w:rPr>
          <w:rFonts w:eastAsia="MS Mincho"/>
          <w:lang w:eastAsia="cs-CZ" w:bidi="cs-CZ"/>
        </w:rPr>
        <w:t xml:space="preserve">bakterií a/nebo mykotických agens izolovaných ze zvířete. Pokud to není možné, je nutné založit terapii na místních (regionálních) epidemiologických informacích </w:t>
      </w:r>
      <w:r w:rsidR="00085F65" w:rsidRPr="009259C3">
        <w:rPr>
          <w:rFonts w:eastAsia="MS Mincho"/>
          <w:lang w:eastAsia="cs-CZ" w:bidi="cs-CZ"/>
        </w:rPr>
        <w:t xml:space="preserve">a znalosti </w:t>
      </w:r>
      <w:r w:rsidRPr="009259C3">
        <w:rPr>
          <w:rFonts w:eastAsia="MS Mincho"/>
          <w:lang w:eastAsia="cs-CZ" w:bidi="cs-CZ"/>
        </w:rPr>
        <w:t>citlivosti cílových patogenů.</w:t>
      </w:r>
    </w:p>
    <w:p w14:paraId="09FE35EA" w14:textId="3DCEECD8" w:rsidR="006A471A" w:rsidRPr="009259C3" w:rsidRDefault="006A471A" w:rsidP="006A471A">
      <w:r w:rsidRPr="009259C3">
        <w:t>Použití veterinárního léčivého přípravku by mělo být v souladu s oficiální, národní a regionální antimikrobní politikou.</w:t>
      </w:r>
    </w:p>
    <w:p w14:paraId="5EFD1E18" w14:textId="5728EB72" w:rsidR="006A471A" w:rsidRPr="009259C3" w:rsidRDefault="009259C3" w:rsidP="00A16ACC">
      <w:pPr>
        <w:rPr>
          <w:rFonts w:eastAsia="MS Mincho"/>
          <w:lang w:eastAsia="cs-CZ" w:bidi="cs-CZ"/>
        </w:rPr>
      </w:pPr>
      <w:r>
        <w:t>Jako lék první volby by mělo být použito a</w:t>
      </w:r>
      <w:r w:rsidR="006A471A" w:rsidRPr="009259C3">
        <w:t>ntibiotikum s nižším rizikem antimikrobní rezistence (nižší kategorie AMEG</w:t>
      </w:r>
      <w:r>
        <w:t xml:space="preserve"> D a C</w:t>
      </w:r>
      <w:r w:rsidR="006A471A" w:rsidRPr="009259C3">
        <w:t>)</w:t>
      </w:r>
      <w:r>
        <w:t xml:space="preserve">, pokud </w:t>
      </w:r>
      <w:r w:rsidR="006A471A" w:rsidRPr="009259C3">
        <w:t>testování citlivosti naznačuje pravděpodobnou účinnost tohoto přístupu.</w:t>
      </w:r>
    </w:p>
    <w:p w14:paraId="1727AA28" w14:textId="03F46FA6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 xml:space="preserve">V případech perzistentní infestace </w:t>
      </w:r>
      <w:proofErr w:type="spellStart"/>
      <w:r w:rsidRPr="009259C3">
        <w:rPr>
          <w:rFonts w:eastAsia="MS Mincho"/>
          <w:i/>
          <w:lang w:eastAsia="cs-CZ" w:bidi="cs-CZ"/>
        </w:rPr>
        <w:t>Otodectes</w:t>
      </w:r>
      <w:proofErr w:type="spellEnd"/>
      <w:r w:rsidRPr="009259C3">
        <w:rPr>
          <w:rFonts w:eastAsia="MS Mincho"/>
          <w:i/>
          <w:lang w:eastAsia="cs-CZ" w:bidi="cs-CZ"/>
        </w:rPr>
        <w:t xml:space="preserve"> </w:t>
      </w:r>
      <w:proofErr w:type="spellStart"/>
      <w:r w:rsidRPr="009259C3">
        <w:rPr>
          <w:rFonts w:eastAsia="MS Mincho"/>
          <w:i/>
          <w:lang w:eastAsia="cs-CZ" w:bidi="cs-CZ"/>
        </w:rPr>
        <w:t>cynotis</w:t>
      </w:r>
      <w:proofErr w:type="spellEnd"/>
      <w:r w:rsidRPr="009259C3">
        <w:rPr>
          <w:rFonts w:eastAsia="MS Mincho"/>
          <w:lang w:eastAsia="cs-CZ" w:bidi="cs-CZ"/>
        </w:rPr>
        <w:t xml:space="preserve"> (ušními roztoči) má být zvážena systémová léčba vhodným akaricidem.</w:t>
      </w:r>
    </w:p>
    <w:p w14:paraId="67B77AD3" w14:textId="5674CF79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 xml:space="preserve">Před podáním </w:t>
      </w:r>
      <w:r w:rsidR="006A471A" w:rsidRPr="009259C3">
        <w:rPr>
          <w:rFonts w:eastAsia="MS Mincho"/>
          <w:lang w:eastAsia="cs-CZ" w:bidi="cs-CZ"/>
        </w:rPr>
        <w:t xml:space="preserve">veterinárního léčivého </w:t>
      </w:r>
      <w:r w:rsidRPr="009259C3">
        <w:rPr>
          <w:rFonts w:eastAsia="MS Mincho"/>
          <w:lang w:eastAsia="cs-CZ" w:bidi="cs-CZ"/>
        </w:rPr>
        <w:t>přípravku je nutné ověřit integritu tympanické membrány.</w:t>
      </w:r>
    </w:p>
    <w:p w14:paraId="0009C080" w14:textId="1CF7311D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 xml:space="preserve">Mohou se projevit systémové účinky kortikosteroidů, zvláště když se </w:t>
      </w:r>
      <w:r w:rsidR="00937291" w:rsidRPr="009259C3">
        <w:t>veterinární léčivý</w:t>
      </w:r>
      <w:r w:rsidR="00937291" w:rsidRPr="009259C3">
        <w:rPr>
          <w:rFonts w:eastAsia="MS Mincho"/>
          <w:lang w:eastAsia="cs-CZ" w:bidi="cs-CZ"/>
        </w:rPr>
        <w:t xml:space="preserve"> </w:t>
      </w:r>
      <w:r w:rsidRPr="009259C3">
        <w:rPr>
          <w:rFonts w:eastAsia="MS Mincho"/>
          <w:lang w:eastAsia="cs-CZ" w:bidi="cs-CZ"/>
        </w:rPr>
        <w:t xml:space="preserve">přípravek používá pod neprodyšným obvazem, na rozsáhlých kožních lézích, při zvýšeném prokrvení kůže nebo dojde-li k požití </w:t>
      </w:r>
      <w:r w:rsidR="006A471A" w:rsidRPr="009259C3">
        <w:rPr>
          <w:rFonts w:eastAsia="MS Mincho"/>
          <w:lang w:eastAsia="cs-CZ" w:bidi="cs-CZ"/>
        </w:rPr>
        <w:t xml:space="preserve">veterinárního léčivého </w:t>
      </w:r>
      <w:r w:rsidRPr="009259C3">
        <w:rPr>
          <w:rFonts w:eastAsia="MS Mincho"/>
          <w:lang w:eastAsia="cs-CZ" w:bidi="cs-CZ"/>
        </w:rPr>
        <w:t>přípravku lízáním.</w:t>
      </w:r>
    </w:p>
    <w:p w14:paraId="112A9218" w14:textId="3327BD74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 xml:space="preserve">Je nutno zabránit perorálnímu pozření </w:t>
      </w:r>
      <w:r w:rsidR="006A471A" w:rsidRPr="009259C3">
        <w:rPr>
          <w:rFonts w:eastAsia="MS Mincho"/>
          <w:lang w:eastAsia="cs-CZ" w:bidi="cs-CZ"/>
        </w:rPr>
        <w:t xml:space="preserve">veterinárního léčivého </w:t>
      </w:r>
      <w:r w:rsidRPr="009259C3">
        <w:rPr>
          <w:rFonts w:eastAsia="MS Mincho"/>
          <w:lang w:eastAsia="cs-CZ" w:bidi="cs-CZ"/>
        </w:rPr>
        <w:t>přípravku léčenými zvířaty nebo zvířaty, která by přišla do styku s léčenými zvířaty.</w:t>
      </w:r>
    </w:p>
    <w:p w14:paraId="293360EA" w14:textId="36CC4C54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 xml:space="preserve">Zabraňte kontaktu </w:t>
      </w:r>
      <w:r w:rsidR="009259C3">
        <w:rPr>
          <w:rFonts w:eastAsia="MS Mincho"/>
          <w:lang w:eastAsia="cs-CZ" w:bidi="cs-CZ"/>
        </w:rPr>
        <w:t xml:space="preserve">veterinárního léčivého </w:t>
      </w:r>
      <w:r w:rsidRPr="009259C3">
        <w:rPr>
          <w:rFonts w:eastAsia="MS Mincho"/>
          <w:lang w:eastAsia="cs-CZ" w:bidi="cs-CZ"/>
        </w:rPr>
        <w:t>přípravku s očima zvířete. V případě náhodného zasažení oči vypláchněte velkým množstvím vody.</w:t>
      </w:r>
    </w:p>
    <w:p w14:paraId="3319A900" w14:textId="77777777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</w:p>
    <w:p w14:paraId="7A752AE8" w14:textId="7B5B28C2" w:rsidR="00E77493" w:rsidRPr="009259C3" w:rsidRDefault="006A471A" w:rsidP="00DE1188">
      <w:pPr>
        <w:keepNext/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szCs w:val="22"/>
          <w:u w:val="single"/>
        </w:rPr>
        <w:t>Zvláštní opatření pro osobu, která podává veterinární léčivý přípravek zvířatům</w:t>
      </w:r>
      <w:r w:rsidRPr="009259C3">
        <w:t>:</w:t>
      </w:r>
    </w:p>
    <w:p w14:paraId="7BFBF22D" w14:textId="27CCD308" w:rsidR="00E77493" w:rsidRPr="009259C3" w:rsidRDefault="00E77493" w:rsidP="00E77493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 xml:space="preserve">Lidé se známou přecitlivělostí na </w:t>
      </w:r>
      <w:proofErr w:type="spellStart"/>
      <w:r w:rsidRPr="009259C3">
        <w:rPr>
          <w:rFonts w:eastAsia="MS Mincho"/>
          <w:lang w:eastAsia="cs-CZ" w:bidi="cs-CZ"/>
        </w:rPr>
        <w:t>prednisolon</w:t>
      </w:r>
      <w:proofErr w:type="spellEnd"/>
      <w:r w:rsidRPr="009259C3">
        <w:rPr>
          <w:rFonts w:eastAsia="MS Mincho"/>
          <w:lang w:eastAsia="cs-CZ" w:bidi="cs-CZ"/>
        </w:rPr>
        <w:t>, polymyxin</w:t>
      </w:r>
      <w:r w:rsidR="00D47595" w:rsidRPr="009259C3">
        <w:t> </w:t>
      </w:r>
      <w:r w:rsidRPr="009259C3">
        <w:rPr>
          <w:rFonts w:eastAsia="MS Mincho"/>
          <w:lang w:eastAsia="cs-CZ" w:bidi="cs-CZ"/>
        </w:rPr>
        <w:t xml:space="preserve">B nebo </w:t>
      </w:r>
      <w:proofErr w:type="spellStart"/>
      <w:r w:rsidRPr="009259C3">
        <w:rPr>
          <w:rFonts w:eastAsia="MS Mincho"/>
          <w:lang w:eastAsia="cs-CZ" w:bidi="cs-CZ"/>
        </w:rPr>
        <w:t>mikonazol</w:t>
      </w:r>
      <w:proofErr w:type="spellEnd"/>
      <w:r w:rsidRPr="009259C3">
        <w:rPr>
          <w:rFonts w:eastAsia="MS Mincho"/>
          <w:lang w:eastAsia="cs-CZ" w:bidi="cs-CZ"/>
        </w:rPr>
        <w:t xml:space="preserve"> by se měli vyhnout kontaktu s veterinárním léčivým přípravkem.</w:t>
      </w:r>
    </w:p>
    <w:p w14:paraId="0B8697C5" w14:textId="57DD543F" w:rsidR="00E77493" w:rsidRPr="009259C3" w:rsidRDefault="00E77493" w:rsidP="00E77493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Veterinární léčivý přípravek může způsobovat podráždění kůže a očí. Zabraňte kontaktu přípravku s</w:t>
      </w:r>
      <w:r w:rsidR="00ED7C69" w:rsidRPr="009259C3">
        <w:rPr>
          <w:rFonts w:eastAsia="MS Mincho"/>
          <w:lang w:eastAsia="cs-CZ" w:bidi="cs-CZ"/>
        </w:rPr>
        <w:t> </w:t>
      </w:r>
      <w:r w:rsidRPr="009259C3">
        <w:rPr>
          <w:rFonts w:eastAsia="MS Mincho"/>
          <w:lang w:eastAsia="cs-CZ" w:bidi="cs-CZ"/>
        </w:rPr>
        <w:t>kůží nebo očima. Při podávání veterinárního léčivého přípravku zvířatům vždy používejte rukavice k jednorázovému použití. V případě náhodného potřísnění kůže nebo očí postižené místo ihned opláchněte velkým množstvím vody.</w:t>
      </w:r>
    </w:p>
    <w:p w14:paraId="457917F0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Po použití si umyjte ruce.</w:t>
      </w:r>
    </w:p>
    <w:p w14:paraId="519834F1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Zabraňte náhodnému požití. V případě náhodného požití vyhledejte ihned lékařskou pomoc a ukažte příbalovou informaci nebo etiketu praktickému lékaři.</w:t>
      </w:r>
    </w:p>
    <w:p w14:paraId="5733EAD3" w14:textId="77777777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</w:p>
    <w:p w14:paraId="7DC4825B" w14:textId="77777777" w:rsidR="00E77493" w:rsidRPr="009259C3" w:rsidRDefault="00E77493" w:rsidP="00E77493">
      <w:pPr>
        <w:spacing w:line="240" w:lineRule="auto"/>
        <w:rPr>
          <w:rFonts w:eastAsia="MS Mincho"/>
          <w:u w:val="single"/>
          <w:lang w:eastAsia="cs-CZ" w:bidi="cs-CZ"/>
        </w:rPr>
      </w:pPr>
      <w:r w:rsidRPr="009259C3">
        <w:rPr>
          <w:rFonts w:eastAsia="MS Mincho"/>
          <w:u w:val="single"/>
          <w:lang w:eastAsia="cs-CZ" w:bidi="cs-CZ"/>
        </w:rPr>
        <w:t>Březost a laktace:</w:t>
      </w:r>
    </w:p>
    <w:p w14:paraId="76C9D7DD" w14:textId="77777777" w:rsidR="00E77493" w:rsidRPr="009259C3" w:rsidRDefault="00E77493" w:rsidP="00E77493">
      <w:pPr>
        <w:tabs>
          <w:tab w:val="left" w:pos="0"/>
        </w:tabs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Nebyla stanovena bezpečnost veterinárního léčivého přípravku pro použití během březosti a laktace.</w:t>
      </w:r>
    </w:p>
    <w:p w14:paraId="33B14785" w14:textId="77777777" w:rsidR="00405A4B" w:rsidRPr="009259C3" w:rsidRDefault="00405A4B" w:rsidP="00405A4B">
      <w:pPr>
        <w:tabs>
          <w:tab w:val="left" w:pos="0"/>
        </w:tabs>
      </w:pPr>
      <w:r w:rsidRPr="009259C3">
        <w:t xml:space="preserve">Absorpce </w:t>
      </w:r>
      <w:proofErr w:type="spellStart"/>
      <w:r w:rsidRPr="009259C3">
        <w:t>mikonazolu</w:t>
      </w:r>
      <w:proofErr w:type="spellEnd"/>
      <w:r w:rsidRPr="009259C3">
        <w:t xml:space="preserve">, polymyxinu B a </w:t>
      </w:r>
      <w:proofErr w:type="spellStart"/>
      <w:r w:rsidRPr="009259C3">
        <w:t>prednisolonu</w:t>
      </w:r>
      <w:proofErr w:type="spellEnd"/>
      <w:r w:rsidRPr="009259C3">
        <w:t xml:space="preserve"> kůží je nízká, proto se u psů a koček neočekávají žádné teratogenní/embryotoxické/</w:t>
      </w:r>
      <w:proofErr w:type="spellStart"/>
      <w:r w:rsidRPr="009259C3">
        <w:t>fetotoxické</w:t>
      </w:r>
      <w:proofErr w:type="spellEnd"/>
      <w:r w:rsidRPr="009259C3">
        <w:t xml:space="preserve"> účinky a </w:t>
      </w:r>
      <w:proofErr w:type="spellStart"/>
      <w:r w:rsidRPr="009259C3">
        <w:t>maternální</w:t>
      </w:r>
      <w:proofErr w:type="spellEnd"/>
      <w:r w:rsidRPr="009259C3">
        <w:t xml:space="preserve"> toxicita. Může dojít k perorálnímu pozření léčivých látek léčenými zvířaty při jejich pečování o srst a lze očekávat přítomnost léčivých složek v krvi a mléku.</w:t>
      </w:r>
    </w:p>
    <w:p w14:paraId="1F5ED78C" w14:textId="2FA72411" w:rsidR="005B1FD0" w:rsidRPr="009259C3" w:rsidRDefault="00E77493" w:rsidP="00405A4B">
      <w:pPr>
        <w:tabs>
          <w:tab w:val="clear" w:pos="567"/>
        </w:tabs>
        <w:spacing w:line="240" w:lineRule="auto"/>
        <w:rPr>
          <w:szCs w:val="22"/>
        </w:rPr>
      </w:pPr>
      <w:r w:rsidRPr="009259C3">
        <w:rPr>
          <w:rFonts w:eastAsia="MS Mincho"/>
          <w:lang w:eastAsia="cs-CZ" w:bidi="cs-CZ"/>
        </w:rPr>
        <w:t>Použít pouze po zvážení terapeutického poměru prospěchu a rizika odpovědným veterinárním lékařem.</w:t>
      </w:r>
    </w:p>
    <w:p w14:paraId="147FD16E" w14:textId="48F1964B" w:rsidR="005B1FD0" w:rsidRPr="009259C3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1FA498" w14:textId="0C7D6B81" w:rsidR="00405A4B" w:rsidRPr="009259C3" w:rsidRDefault="00405A4B" w:rsidP="00A9226B">
      <w:pPr>
        <w:tabs>
          <w:tab w:val="clear" w:pos="567"/>
        </w:tabs>
        <w:spacing w:line="240" w:lineRule="auto"/>
      </w:pPr>
      <w:r w:rsidRPr="009259C3">
        <w:rPr>
          <w:szCs w:val="22"/>
          <w:u w:val="single"/>
        </w:rPr>
        <w:t>Předávkování</w:t>
      </w:r>
      <w:r w:rsidRPr="009259C3">
        <w:t>:</w:t>
      </w:r>
    </w:p>
    <w:p w14:paraId="4291E53E" w14:textId="13EFB0BF" w:rsidR="00184892" w:rsidRPr="009259C3" w:rsidRDefault="00184892" w:rsidP="00A9226B">
      <w:pPr>
        <w:tabs>
          <w:tab w:val="clear" w:pos="567"/>
        </w:tabs>
        <w:spacing w:line="240" w:lineRule="auto"/>
        <w:rPr>
          <w:szCs w:val="22"/>
        </w:rPr>
      </w:pPr>
      <w:r w:rsidRPr="009259C3">
        <w:t>Nepředpokládají se jiné příznaky než ty, které jsou uvedeny v bodě „Nežádoucí účinky“.</w:t>
      </w:r>
    </w:p>
    <w:p w14:paraId="06922BF3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C6F99B" w14:textId="77777777" w:rsidR="00BE5FAE" w:rsidRPr="009259C3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7.</w:t>
      </w:r>
      <w:r w:rsidRPr="009259C3">
        <w:tab/>
        <w:t>Nežádoucí účinky</w:t>
      </w:r>
    </w:p>
    <w:p w14:paraId="700B302D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A66918" w14:textId="4806DC80" w:rsidR="00F209CC" w:rsidRPr="009259C3" w:rsidRDefault="00F209CC" w:rsidP="00F209CC">
      <w:pPr>
        <w:spacing w:line="240" w:lineRule="auto"/>
        <w:rPr>
          <w:rFonts w:eastAsia="MS Mincho"/>
          <w:b/>
          <w:lang w:eastAsia="cs-CZ" w:bidi="cs-CZ"/>
        </w:rPr>
      </w:pPr>
      <w:r w:rsidRPr="009259C3">
        <w:rPr>
          <w:rFonts w:eastAsia="MS Mincho"/>
          <w:b/>
          <w:lang w:eastAsia="cs-CZ" w:bidi="cs-CZ"/>
        </w:rPr>
        <w:lastRenderedPageBreak/>
        <w:t>Psi a kočky:</w:t>
      </w:r>
    </w:p>
    <w:p w14:paraId="2EEF6333" w14:textId="63BE48F3" w:rsidR="004C2410" w:rsidRPr="009259C3" w:rsidRDefault="004C2410" w:rsidP="00F209CC">
      <w:pPr>
        <w:spacing w:line="240" w:lineRule="auto"/>
        <w:rPr>
          <w:rFonts w:eastAsia="MS Mincho"/>
          <w:lang w:eastAsia="cs-CZ" w:bidi="cs-CZ"/>
        </w:rPr>
      </w:pPr>
    </w:p>
    <w:p w14:paraId="764FB2DA" w14:textId="77777777" w:rsidR="004C2410" w:rsidRPr="009259C3" w:rsidRDefault="004C2410" w:rsidP="004C2410">
      <w:pPr>
        <w:spacing w:before="60" w:after="60"/>
        <w:rPr>
          <w:szCs w:val="22"/>
        </w:rPr>
      </w:pPr>
      <w:r w:rsidRPr="009259C3">
        <w:t>Velmi vzácné</w:t>
      </w:r>
    </w:p>
    <w:p w14:paraId="420648F4" w14:textId="37888E4E" w:rsidR="004C2410" w:rsidRPr="009259C3" w:rsidRDefault="004C2410" w:rsidP="004C2410">
      <w:pPr>
        <w:spacing w:line="240" w:lineRule="auto"/>
      </w:pPr>
      <w:proofErr w:type="gramStart"/>
      <w:r w:rsidRPr="009259C3">
        <w:t>(&lt; 1</w:t>
      </w:r>
      <w:proofErr w:type="gramEnd"/>
      <w:r w:rsidRPr="009259C3">
        <w:t> zvíře / 10 000 ošetřených zvířat, včetně ojedinělých hlášení):</w:t>
      </w:r>
    </w:p>
    <w:p w14:paraId="1601891E" w14:textId="27104BDE" w:rsidR="004C2410" w:rsidRPr="009259C3" w:rsidRDefault="00184892" w:rsidP="004C2410">
      <w:pPr>
        <w:spacing w:line="240" w:lineRule="auto"/>
        <w:rPr>
          <w:iCs/>
          <w:szCs w:val="22"/>
        </w:rPr>
      </w:pPr>
      <w:r w:rsidRPr="009259C3">
        <w:rPr>
          <w:iCs/>
          <w:szCs w:val="22"/>
        </w:rPr>
        <w:t>H</w:t>
      </w:r>
      <w:r w:rsidR="004C2410" w:rsidRPr="009259C3">
        <w:rPr>
          <w:iCs/>
          <w:szCs w:val="22"/>
        </w:rPr>
        <w:t>luchota</w:t>
      </w:r>
      <w:r w:rsidR="004C2410" w:rsidRPr="009259C3">
        <w:rPr>
          <w:iCs/>
          <w:szCs w:val="22"/>
          <w:vertAlign w:val="superscript"/>
        </w:rPr>
        <w:t>1</w:t>
      </w:r>
      <w:r w:rsidRPr="009259C3">
        <w:rPr>
          <w:iCs/>
          <w:szCs w:val="22"/>
        </w:rPr>
        <w:t>.</w:t>
      </w:r>
    </w:p>
    <w:p w14:paraId="15520E2A" w14:textId="2F359322" w:rsidR="004C2410" w:rsidRPr="009259C3" w:rsidRDefault="004C2410" w:rsidP="004C2410">
      <w:pPr>
        <w:spacing w:line="240" w:lineRule="auto"/>
        <w:rPr>
          <w:rFonts w:eastAsia="MS Mincho"/>
          <w:lang w:eastAsia="cs-CZ" w:bidi="cs-CZ"/>
        </w:rPr>
      </w:pPr>
    </w:p>
    <w:p w14:paraId="355A58E4" w14:textId="13971AF4" w:rsidR="004C2410" w:rsidRPr="009259C3" w:rsidRDefault="004C2410" w:rsidP="004C2410">
      <w:pPr>
        <w:spacing w:line="240" w:lineRule="auto"/>
        <w:rPr>
          <w:szCs w:val="22"/>
        </w:rPr>
      </w:pPr>
      <w:r w:rsidRPr="009259C3">
        <w:rPr>
          <w:szCs w:val="22"/>
        </w:rPr>
        <w:t>Neznámá četnost (z dostupných údajů nelze určit):</w:t>
      </w:r>
    </w:p>
    <w:p w14:paraId="63BE585E" w14:textId="51397D72" w:rsidR="004C2410" w:rsidRPr="009259C3" w:rsidRDefault="004C2410" w:rsidP="004C2410">
      <w:pPr>
        <w:spacing w:before="60" w:after="60"/>
      </w:pPr>
      <w:r w:rsidRPr="009259C3">
        <w:t>Další poruchy imunitního systému</w:t>
      </w:r>
      <w:r w:rsidRPr="009259C3">
        <w:rPr>
          <w:vertAlign w:val="superscript"/>
        </w:rPr>
        <w:t>2,3</w:t>
      </w:r>
      <w:r w:rsidR="00A16ACC" w:rsidRPr="009259C3">
        <w:t>;</w:t>
      </w:r>
      <w:r w:rsidRPr="009259C3">
        <w:t xml:space="preserve"> infekce v místě aplikace</w:t>
      </w:r>
      <w:r w:rsidRPr="009259C3">
        <w:rPr>
          <w:vertAlign w:val="superscript"/>
        </w:rPr>
        <w:t>2</w:t>
      </w:r>
      <w:r w:rsidRPr="009259C3">
        <w:t>, krvácení v místě aplikace</w:t>
      </w:r>
      <w:r w:rsidRPr="009259C3">
        <w:rPr>
          <w:vertAlign w:val="superscript"/>
        </w:rPr>
        <w:t>2,4</w:t>
      </w:r>
      <w:r w:rsidR="00A16ACC" w:rsidRPr="009259C3">
        <w:t>;</w:t>
      </w:r>
      <w:r w:rsidRPr="009259C3">
        <w:t xml:space="preserve"> ztenčení epidermis</w:t>
      </w:r>
      <w:r w:rsidRPr="009259C3">
        <w:rPr>
          <w:vertAlign w:val="superscript"/>
        </w:rPr>
        <w:t>2</w:t>
      </w:r>
      <w:r w:rsidR="00A16ACC" w:rsidRPr="009259C3">
        <w:t>;</w:t>
      </w:r>
      <w:r w:rsidRPr="009259C3">
        <w:t xml:space="preserve"> prodloužené hojení</w:t>
      </w:r>
      <w:r w:rsidRPr="009259C3">
        <w:rPr>
          <w:vertAlign w:val="superscript"/>
        </w:rPr>
        <w:t>2</w:t>
      </w:r>
      <w:r w:rsidRPr="009259C3">
        <w:t xml:space="preserve">, systémové </w:t>
      </w:r>
      <w:r w:rsidR="002E4668" w:rsidRPr="009259C3">
        <w:t>poruchy</w:t>
      </w:r>
      <w:r w:rsidRPr="009259C3">
        <w:rPr>
          <w:vertAlign w:val="superscript"/>
        </w:rPr>
        <w:t>2</w:t>
      </w:r>
      <w:r w:rsidRPr="009259C3">
        <w:t xml:space="preserve"> (např. porucha funkce nadledvin</w:t>
      </w:r>
      <w:r w:rsidRPr="009259C3">
        <w:rPr>
          <w:vertAlign w:val="superscript"/>
        </w:rPr>
        <w:t>2,5</w:t>
      </w:r>
      <w:r w:rsidRPr="009259C3">
        <w:t>)</w:t>
      </w:r>
      <w:r w:rsidR="00A16ACC" w:rsidRPr="009259C3">
        <w:t>;</w:t>
      </w:r>
      <w:r w:rsidRPr="009259C3">
        <w:t xml:space="preserve"> teleangiektázie</w:t>
      </w:r>
      <w:r w:rsidR="00A16ACC" w:rsidRPr="009259C3">
        <w:rPr>
          <w:vertAlign w:val="superscript"/>
        </w:rPr>
        <w:t>2</w:t>
      </w:r>
      <w:r w:rsidRPr="009259C3">
        <w:t xml:space="preserve"> (rozšíření cév v pokožce)</w:t>
      </w:r>
      <w:r w:rsidR="00184892" w:rsidRPr="009259C3">
        <w:t>.</w:t>
      </w:r>
    </w:p>
    <w:p w14:paraId="61CBC19A" w14:textId="77777777" w:rsidR="004C2410" w:rsidRPr="009259C3" w:rsidRDefault="004C2410" w:rsidP="00F209CC">
      <w:pPr>
        <w:rPr>
          <w:vertAlign w:val="superscript"/>
        </w:rPr>
      </w:pPr>
    </w:p>
    <w:p w14:paraId="304D18D6" w14:textId="3DCC4DA6" w:rsidR="00F209CC" w:rsidRPr="009259C3" w:rsidRDefault="00F209CC" w:rsidP="00F209CC">
      <w:r w:rsidRPr="009259C3">
        <w:rPr>
          <w:vertAlign w:val="superscript"/>
        </w:rPr>
        <w:t>1</w:t>
      </w:r>
      <w:r w:rsidRPr="009259C3">
        <w:t xml:space="preserve"> Zvláště u starších psů. V takovém případě je nutné léčbu ukončit.</w:t>
      </w:r>
    </w:p>
    <w:p w14:paraId="18BE90ED" w14:textId="77777777" w:rsidR="00F209CC" w:rsidRPr="009259C3" w:rsidRDefault="00F209CC" w:rsidP="00F209CC">
      <w:r w:rsidRPr="009259C3">
        <w:rPr>
          <w:vertAlign w:val="superscript"/>
        </w:rPr>
        <w:t xml:space="preserve">2 </w:t>
      </w:r>
      <w:r w:rsidRPr="009259C3">
        <w:t>Po dlouhodobém a rozsáhlém používání lokálně podávaných přípravků obsahujících kortikosteroidy.</w:t>
      </w:r>
    </w:p>
    <w:p w14:paraId="61CA9D00" w14:textId="77777777" w:rsidR="00F209CC" w:rsidRPr="009259C3" w:rsidRDefault="00F209CC" w:rsidP="00F209CC">
      <w:r w:rsidRPr="009259C3">
        <w:rPr>
          <w:vertAlign w:val="superscript"/>
        </w:rPr>
        <w:t>3</w:t>
      </w:r>
      <w:r w:rsidRPr="009259C3">
        <w:t xml:space="preserve"> Lokální imunosuprese včetně zvýšeného rizika infekcí.</w:t>
      </w:r>
    </w:p>
    <w:p w14:paraId="34F5FF17" w14:textId="77777777" w:rsidR="00F209CC" w:rsidRPr="009259C3" w:rsidRDefault="00F209CC" w:rsidP="00F209CC">
      <w:r w:rsidRPr="009259C3">
        <w:rPr>
          <w:vertAlign w:val="superscript"/>
        </w:rPr>
        <w:t>4</w:t>
      </w:r>
      <w:r w:rsidRPr="009259C3">
        <w:t xml:space="preserve"> Zvýšená zranitelnost kůže vůči krvácení.</w:t>
      </w:r>
    </w:p>
    <w:p w14:paraId="5C47D305" w14:textId="77777777" w:rsidR="00F209CC" w:rsidRPr="009259C3" w:rsidRDefault="00F209CC" w:rsidP="00F209CC">
      <w:r w:rsidRPr="009259C3">
        <w:rPr>
          <w:vertAlign w:val="superscript"/>
        </w:rPr>
        <w:t>5</w:t>
      </w:r>
      <w:r w:rsidRPr="009259C3">
        <w:t xml:space="preserve"> Potlačení funkce nadledvin.</w:t>
      </w:r>
    </w:p>
    <w:p w14:paraId="7EABB17E" w14:textId="36825380" w:rsidR="00F209CC" w:rsidRPr="009259C3" w:rsidRDefault="00F209CC" w:rsidP="00F209CC">
      <w:pPr>
        <w:spacing w:line="240" w:lineRule="auto"/>
        <w:rPr>
          <w:rFonts w:eastAsia="MS Mincho"/>
          <w:lang w:eastAsia="cs-CZ" w:bidi="cs-CZ"/>
        </w:rPr>
      </w:pPr>
    </w:p>
    <w:p w14:paraId="15D07EDB" w14:textId="258E50B0" w:rsidR="00FD540E" w:rsidRPr="009259C3" w:rsidRDefault="00FD540E" w:rsidP="00FD540E">
      <w:pPr>
        <w:spacing w:line="240" w:lineRule="auto"/>
        <w:rPr>
          <w:szCs w:val="22"/>
        </w:rPr>
      </w:pPr>
      <w:r w:rsidRPr="009259C3">
        <w:rPr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</w:t>
      </w:r>
      <w:bookmarkStart w:id="0" w:name="_Hlk185493612"/>
      <w:r w:rsidR="00E9547A" w:rsidRPr="009259C3">
        <w:rPr>
          <w:szCs w:val="22"/>
        </w:rPr>
        <w:t>Nežádoucí účinky můžete hlásit také držitel</w:t>
      </w:r>
      <w:r w:rsidR="002E4668" w:rsidRPr="009259C3">
        <w:rPr>
          <w:szCs w:val="22"/>
        </w:rPr>
        <w:t>i</w:t>
      </w:r>
      <w:r w:rsidR="00E9547A" w:rsidRPr="009259C3">
        <w:rPr>
          <w:szCs w:val="22"/>
        </w:rPr>
        <w:t xml:space="preserve"> rozhodnutí o registraci nebo jeho místní</w:t>
      </w:r>
      <w:r w:rsidR="002E4668" w:rsidRPr="009259C3">
        <w:rPr>
          <w:szCs w:val="22"/>
        </w:rPr>
        <w:t>mu</w:t>
      </w:r>
      <w:r w:rsidR="00E9547A" w:rsidRPr="009259C3">
        <w:rPr>
          <w:szCs w:val="22"/>
        </w:rPr>
        <w:t xml:space="preserve"> zástupc</w:t>
      </w:r>
      <w:r w:rsidR="002E4668" w:rsidRPr="009259C3">
        <w:rPr>
          <w:szCs w:val="22"/>
        </w:rPr>
        <w:t>i</w:t>
      </w:r>
      <w:r w:rsidR="00E9547A" w:rsidRPr="009259C3">
        <w:rPr>
          <w:szCs w:val="22"/>
        </w:rPr>
        <w:t xml:space="preserve"> s využitím kontaktních údajů uvedených na konci této příbalové informace nebo prostřednictvím národního systému hlášení nežádoucích účinků:</w:t>
      </w:r>
      <w:bookmarkEnd w:id="0"/>
    </w:p>
    <w:p w14:paraId="66389A06" w14:textId="77777777" w:rsidR="002E4668" w:rsidRPr="009259C3" w:rsidRDefault="002E4668" w:rsidP="00EA0494">
      <w:pPr>
        <w:spacing w:line="240" w:lineRule="auto"/>
        <w:rPr>
          <w:szCs w:val="22"/>
        </w:rPr>
      </w:pPr>
    </w:p>
    <w:p w14:paraId="6E69BC0F" w14:textId="77777777" w:rsidR="002E4668" w:rsidRPr="009259C3" w:rsidRDefault="002E4668" w:rsidP="00EA0494">
      <w:pPr>
        <w:spacing w:line="240" w:lineRule="auto"/>
        <w:rPr>
          <w:szCs w:val="22"/>
        </w:rPr>
      </w:pPr>
    </w:p>
    <w:p w14:paraId="1AE7F8EB" w14:textId="2479C43A" w:rsidR="00EA0494" w:rsidRPr="009259C3" w:rsidRDefault="00EA0494" w:rsidP="00EA0494">
      <w:pPr>
        <w:spacing w:line="240" w:lineRule="auto"/>
        <w:rPr>
          <w:szCs w:val="22"/>
        </w:rPr>
      </w:pPr>
      <w:r w:rsidRPr="009259C3">
        <w:rPr>
          <w:szCs w:val="22"/>
        </w:rPr>
        <w:t>Ústav pro státní kontrolu veterinárních</w:t>
      </w:r>
    </w:p>
    <w:p w14:paraId="50451F18" w14:textId="77777777" w:rsidR="00EA0494" w:rsidRPr="009259C3" w:rsidRDefault="00EA0494" w:rsidP="00EA0494">
      <w:pPr>
        <w:spacing w:line="240" w:lineRule="auto"/>
        <w:rPr>
          <w:szCs w:val="22"/>
        </w:rPr>
      </w:pPr>
      <w:r w:rsidRPr="009259C3">
        <w:rPr>
          <w:szCs w:val="22"/>
        </w:rPr>
        <w:t>biopreparátů a léčiv</w:t>
      </w:r>
    </w:p>
    <w:p w14:paraId="06C6BFC0" w14:textId="6960873B" w:rsidR="00EA0494" w:rsidRPr="009259C3" w:rsidRDefault="00EA0494" w:rsidP="00EA0494">
      <w:pPr>
        <w:spacing w:line="240" w:lineRule="auto"/>
        <w:rPr>
          <w:szCs w:val="22"/>
        </w:rPr>
      </w:pPr>
      <w:r w:rsidRPr="009259C3">
        <w:rPr>
          <w:szCs w:val="22"/>
        </w:rPr>
        <w:t>Hudcova 56</w:t>
      </w:r>
      <w:r w:rsidR="002E4668" w:rsidRPr="009259C3">
        <w:rPr>
          <w:szCs w:val="22"/>
        </w:rPr>
        <w:t xml:space="preserve"> </w:t>
      </w:r>
      <w:r w:rsidRPr="009259C3">
        <w:rPr>
          <w:szCs w:val="22"/>
        </w:rPr>
        <w:t>a</w:t>
      </w:r>
    </w:p>
    <w:p w14:paraId="11B6EF09" w14:textId="77777777" w:rsidR="00EA0494" w:rsidRPr="009259C3" w:rsidRDefault="00EA0494" w:rsidP="00EA0494">
      <w:pPr>
        <w:spacing w:line="240" w:lineRule="auto"/>
        <w:rPr>
          <w:szCs w:val="22"/>
        </w:rPr>
      </w:pPr>
      <w:r w:rsidRPr="009259C3">
        <w:rPr>
          <w:szCs w:val="22"/>
        </w:rPr>
        <w:t>621 00 Brno</w:t>
      </w:r>
    </w:p>
    <w:p w14:paraId="31FCEE48" w14:textId="482A4081" w:rsidR="00EA0494" w:rsidRPr="009259C3" w:rsidRDefault="002E4668" w:rsidP="00EA0494">
      <w:pPr>
        <w:spacing w:line="240" w:lineRule="auto"/>
        <w:rPr>
          <w:szCs w:val="22"/>
        </w:rPr>
      </w:pPr>
      <w:r w:rsidRPr="009259C3">
        <w:rPr>
          <w:szCs w:val="22"/>
        </w:rPr>
        <w:t>E-m</w:t>
      </w:r>
      <w:r w:rsidR="00EA0494" w:rsidRPr="009259C3">
        <w:rPr>
          <w:szCs w:val="22"/>
        </w:rPr>
        <w:t>ail: adr@uskvbl.cz</w:t>
      </w:r>
    </w:p>
    <w:p w14:paraId="026D7BA2" w14:textId="17F973BA" w:rsidR="00EA0494" w:rsidRPr="009259C3" w:rsidRDefault="00EA0494" w:rsidP="00EA0494">
      <w:pPr>
        <w:spacing w:line="240" w:lineRule="auto"/>
        <w:rPr>
          <w:szCs w:val="22"/>
        </w:rPr>
      </w:pPr>
      <w:r w:rsidRPr="009259C3">
        <w:rPr>
          <w:szCs w:val="22"/>
        </w:rPr>
        <w:t>Webové stránky:</w:t>
      </w:r>
      <w:r w:rsidR="002E4668" w:rsidRPr="009259C3">
        <w:rPr>
          <w:szCs w:val="22"/>
        </w:rPr>
        <w:t xml:space="preserve"> </w:t>
      </w:r>
      <w:r w:rsidRPr="009259C3">
        <w:rPr>
          <w:szCs w:val="22"/>
        </w:rPr>
        <w:t>http://www.uskvbl.cz/cs/farmakovigilance</w:t>
      </w:r>
    </w:p>
    <w:p w14:paraId="1C9ECD12" w14:textId="77777777" w:rsidR="00EA0494" w:rsidRPr="009259C3" w:rsidRDefault="00EA0494" w:rsidP="00FD540E">
      <w:pPr>
        <w:spacing w:line="240" w:lineRule="auto"/>
        <w:rPr>
          <w:szCs w:val="22"/>
        </w:rPr>
      </w:pPr>
    </w:p>
    <w:p w14:paraId="2F64AA63" w14:textId="77777777" w:rsidR="004C2410" w:rsidRPr="009259C3" w:rsidRDefault="004C2410" w:rsidP="00E7749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8.</w:t>
      </w:r>
      <w:r w:rsidRPr="009259C3">
        <w:tab/>
        <w:t>Dávkování pro každý druh, cesty a způsob podání</w:t>
      </w:r>
    </w:p>
    <w:p w14:paraId="6EEA3383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0C3988" w14:textId="37DE02B4" w:rsidR="00E77493" w:rsidRPr="009259C3" w:rsidRDefault="009259C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>
        <w:rPr>
          <w:rFonts w:eastAsia="MS Mincho"/>
          <w:lang w:eastAsia="cs-CZ" w:bidi="cs-CZ"/>
        </w:rPr>
        <w:t>U</w:t>
      </w:r>
      <w:r w:rsidR="00E77493" w:rsidRPr="009259C3">
        <w:rPr>
          <w:rFonts w:eastAsia="MS Mincho"/>
          <w:lang w:eastAsia="cs-CZ" w:bidi="cs-CZ"/>
        </w:rPr>
        <w:t>šní a kožní podání.</w:t>
      </w:r>
    </w:p>
    <w:p w14:paraId="2807DBF1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508D759B" w14:textId="77777777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Na počátku léčby se musí ostříhat srst v místě a okolí léze; v případě potřeby je nutné opakovat tento postup během léčby.</w:t>
      </w:r>
    </w:p>
    <w:p w14:paraId="5DE598F8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4C2A3DE1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 xml:space="preserve">Infekce zevního zvukovodu (otitis </w:t>
      </w:r>
      <w:proofErr w:type="spellStart"/>
      <w:r w:rsidRPr="009259C3">
        <w:rPr>
          <w:rFonts w:eastAsia="MS Mincho"/>
          <w:lang w:eastAsia="cs-CZ" w:bidi="cs-CZ"/>
        </w:rPr>
        <w:t>externa</w:t>
      </w:r>
      <w:proofErr w:type="spellEnd"/>
      <w:r w:rsidRPr="009259C3">
        <w:rPr>
          <w:rFonts w:eastAsia="MS Mincho"/>
          <w:lang w:eastAsia="cs-CZ" w:bidi="cs-CZ"/>
        </w:rPr>
        <w:t>):</w:t>
      </w:r>
    </w:p>
    <w:p w14:paraId="0B94CE23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Vyčistěte zevní zvukovod a ušní boltec a dvakrát denně aplikujte 5 kapek veterinárního léčivého přípravku do zevního zvukovodu. Ucho a zevní zvukovod důkladně promasírujte, aby byla zajištěna řádná distribuce léčivých látek, ale zároveň dostatečně jemně, abyste zvířeti nezpůsobili bolest.</w:t>
      </w:r>
    </w:p>
    <w:p w14:paraId="66B4CFAE" w14:textId="1A0941BC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V léčbě pokračujte bez přerušení po několik dní od úplného vymizení klinických příznaků, a to nejméně</w:t>
      </w:r>
      <w:r w:rsidR="00D47595" w:rsidRPr="009259C3">
        <w:rPr>
          <w:rFonts w:eastAsia="MS Mincho"/>
          <w:lang w:eastAsia="cs-CZ" w:bidi="cs-CZ"/>
        </w:rPr>
        <w:t> </w:t>
      </w:r>
      <w:r w:rsidRPr="009259C3">
        <w:rPr>
          <w:rFonts w:eastAsia="MS Mincho"/>
          <w:lang w:eastAsia="cs-CZ" w:bidi="cs-CZ"/>
        </w:rPr>
        <w:t>7</w:t>
      </w:r>
      <w:r w:rsidR="00D47595" w:rsidRPr="009259C3">
        <w:rPr>
          <w:rFonts w:eastAsia="MS Mincho"/>
          <w:lang w:eastAsia="cs-CZ" w:bidi="cs-CZ"/>
        </w:rPr>
        <w:t> </w:t>
      </w:r>
      <w:r w:rsidRPr="009259C3">
        <w:rPr>
          <w:rFonts w:eastAsia="MS Mincho"/>
          <w:lang w:eastAsia="cs-CZ" w:bidi="cs-CZ"/>
        </w:rPr>
        <w:t>až</w:t>
      </w:r>
      <w:r w:rsidR="00D47595" w:rsidRPr="009259C3">
        <w:rPr>
          <w:rFonts w:eastAsia="MS Mincho"/>
          <w:lang w:eastAsia="cs-CZ" w:bidi="cs-CZ"/>
        </w:rPr>
        <w:t> </w:t>
      </w:r>
      <w:r w:rsidRPr="009259C3">
        <w:rPr>
          <w:rFonts w:eastAsia="MS Mincho"/>
          <w:lang w:eastAsia="cs-CZ" w:bidi="cs-CZ"/>
        </w:rPr>
        <w:t>10 dnů, nejdéle 14 dnů. Před ukončením léčby by měla být úspěšnost léčby potvrzena veterinárním lékařem.</w:t>
      </w:r>
    </w:p>
    <w:p w14:paraId="4190448A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56A24569" w14:textId="5B1A795F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Kožní infekce (</w:t>
      </w:r>
      <w:r w:rsidR="009259C3">
        <w:rPr>
          <w:rFonts w:eastAsia="MS Mincho"/>
          <w:lang w:eastAsia="cs-CZ" w:bidi="cs-CZ"/>
        </w:rPr>
        <w:t xml:space="preserve">lokálně omezené </w:t>
      </w:r>
      <w:r w:rsidRPr="009259C3">
        <w:rPr>
          <w:rFonts w:eastAsia="MS Mincho"/>
          <w:lang w:eastAsia="cs-CZ" w:bidi="cs-CZ"/>
        </w:rPr>
        <w:t>povrchové):</w:t>
      </w:r>
    </w:p>
    <w:p w14:paraId="2A4DC0D6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Dvakrát denně naneste několik kapek veterinárního léčivého přípravku na kožní léze, které se mají léčit, a dobře rozetřete.</w:t>
      </w:r>
    </w:p>
    <w:p w14:paraId="03EB969B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V léčbě pokračujte bez přerušení po několik dní od úplného vymizení klinických příznaků, a to až 14 dnů.</w:t>
      </w:r>
    </w:p>
    <w:p w14:paraId="7FFD6902" w14:textId="77777777" w:rsidR="00E77493" w:rsidRPr="009259C3" w:rsidRDefault="00E77493" w:rsidP="00E77493">
      <w:pPr>
        <w:autoSpaceDE w:val="0"/>
        <w:autoSpaceDN w:val="0"/>
        <w:adjustRightInd w:val="0"/>
        <w:spacing w:line="240" w:lineRule="auto"/>
        <w:rPr>
          <w:rFonts w:eastAsia="MS Mincho"/>
          <w:lang w:eastAsia="cs-CZ" w:bidi="cs-CZ"/>
        </w:rPr>
      </w:pPr>
    </w:p>
    <w:p w14:paraId="29C70C52" w14:textId="1DAA1006" w:rsidR="00C80401" w:rsidRPr="009259C3" w:rsidRDefault="00E77493" w:rsidP="00E77493">
      <w:pPr>
        <w:tabs>
          <w:tab w:val="clear" w:pos="567"/>
        </w:tabs>
        <w:spacing w:line="240" w:lineRule="auto"/>
        <w:rPr>
          <w:szCs w:val="22"/>
        </w:rPr>
      </w:pPr>
      <w:r w:rsidRPr="009259C3">
        <w:rPr>
          <w:rFonts w:eastAsia="MS Mincho"/>
          <w:lang w:eastAsia="cs-CZ" w:bidi="cs-CZ"/>
        </w:rPr>
        <w:lastRenderedPageBreak/>
        <w:t>V některých perzistujících případech (ušní nebo kožní infekce) bude nutné v léčbě pokračovat 2</w:t>
      </w:r>
      <w:r w:rsidR="00920B15" w:rsidRPr="009259C3">
        <w:rPr>
          <w:rFonts w:eastAsia="MS Mincho"/>
          <w:lang w:eastAsia="cs-CZ" w:bidi="cs-CZ"/>
        </w:rPr>
        <w:t> </w:t>
      </w:r>
      <w:r w:rsidRPr="009259C3">
        <w:rPr>
          <w:rFonts w:eastAsia="MS Mincho"/>
          <w:lang w:eastAsia="cs-CZ" w:bidi="cs-CZ"/>
        </w:rPr>
        <w:t>až</w:t>
      </w:r>
      <w:r w:rsidR="00920B15" w:rsidRPr="009259C3">
        <w:rPr>
          <w:rFonts w:eastAsia="MS Mincho"/>
          <w:lang w:eastAsia="cs-CZ" w:bidi="cs-CZ"/>
        </w:rPr>
        <w:t> </w:t>
      </w:r>
      <w:r w:rsidRPr="009259C3">
        <w:rPr>
          <w:rFonts w:eastAsia="MS Mincho"/>
          <w:lang w:eastAsia="cs-CZ" w:bidi="cs-CZ"/>
        </w:rPr>
        <w:t xml:space="preserve">3 týdny. </w:t>
      </w:r>
      <w:r w:rsidR="009259C3">
        <w:rPr>
          <w:rFonts w:eastAsia="MS Mincho"/>
          <w:lang w:eastAsia="cs-CZ" w:bidi="cs-CZ"/>
        </w:rPr>
        <w:t xml:space="preserve">V případech, kdy je </w:t>
      </w:r>
      <w:r w:rsidRPr="009259C3">
        <w:rPr>
          <w:rFonts w:eastAsia="MS Mincho"/>
          <w:lang w:eastAsia="cs-CZ" w:bidi="cs-CZ"/>
        </w:rPr>
        <w:t xml:space="preserve">nutná </w:t>
      </w:r>
      <w:r w:rsidR="009259C3">
        <w:rPr>
          <w:rFonts w:eastAsia="MS Mincho"/>
          <w:lang w:eastAsia="cs-CZ" w:bidi="cs-CZ"/>
        </w:rPr>
        <w:t xml:space="preserve">prodloužená </w:t>
      </w:r>
      <w:r w:rsidRPr="009259C3">
        <w:rPr>
          <w:rFonts w:eastAsia="MS Mincho"/>
          <w:lang w:eastAsia="cs-CZ" w:bidi="cs-CZ"/>
        </w:rPr>
        <w:t xml:space="preserve">léčba, je zapotřebí se obrátit na veterinárního lékaře s žádostí o </w:t>
      </w:r>
      <w:r w:rsidR="003279BF">
        <w:rPr>
          <w:rFonts w:eastAsia="MS Mincho"/>
          <w:lang w:eastAsia="cs-CZ" w:bidi="cs-CZ"/>
        </w:rPr>
        <w:t>z</w:t>
      </w:r>
      <w:r w:rsidRPr="009259C3">
        <w:rPr>
          <w:rFonts w:eastAsia="MS Mincho"/>
          <w:lang w:eastAsia="cs-CZ" w:bidi="cs-CZ"/>
        </w:rPr>
        <w:t>opakovan</w:t>
      </w:r>
      <w:r w:rsidR="003279BF">
        <w:rPr>
          <w:rFonts w:eastAsia="MS Mincho"/>
          <w:lang w:eastAsia="cs-CZ" w:bidi="cs-CZ"/>
        </w:rPr>
        <w:t>í</w:t>
      </w:r>
      <w:r w:rsidRPr="009259C3">
        <w:rPr>
          <w:rFonts w:eastAsia="MS Mincho"/>
          <w:lang w:eastAsia="cs-CZ" w:bidi="cs-CZ"/>
        </w:rPr>
        <w:t xml:space="preserve"> klinické</w:t>
      </w:r>
      <w:r w:rsidR="003279BF">
        <w:rPr>
          <w:rFonts w:eastAsia="MS Mincho"/>
          <w:lang w:eastAsia="cs-CZ" w:bidi="cs-CZ"/>
        </w:rPr>
        <w:t>ho</w:t>
      </w:r>
      <w:r w:rsidRPr="009259C3">
        <w:rPr>
          <w:rFonts w:eastAsia="MS Mincho"/>
          <w:lang w:eastAsia="cs-CZ" w:bidi="cs-CZ"/>
        </w:rPr>
        <w:t xml:space="preserve"> vyšetření.</w:t>
      </w:r>
    </w:p>
    <w:p w14:paraId="5308EA2A" w14:textId="77777777" w:rsidR="00E77493" w:rsidRPr="009259C3" w:rsidRDefault="00E774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6378F2" w14:textId="77777777" w:rsidR="00BE5FAE" w:rsidRPr="009259C3" w:rsidRDefault="00BE5F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9.</w:t>
      </w:r>
      <w:r w:rsidRPr="009259C3">
        <w:tab/>
        <w:t>Informace o správném podávání</w:t>
      </w:r>
    </w:p>
    <w:p w14:paraId="624424AD" w14:textId="77777777" w:rsidR="00F520FE" w:rsidRPr="009259C3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E42FEC0" w14:textId="77777777" w:rsidR="00E77493" w:rsidRPr="009259C3" w:rsidRDefault="00E77493" w:rsidP="00E77493">
      <w:p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Před použitím dobře protřepejte. Je třeba se striktně vyvarovat jakékoli kontaminace kapátka.</w:t>
      </w:r>
    </w:p>
    <w:p w14:paraId="10C2E96A" w14:textId="20356816" w:rsidR="00C114FF" w:rsidRPr="009259C3" w:rsidRDefault="00E77493" w:rsidP="00E77493">
      <w:pPr>
        <w:tabs>
          <w:tab w:val="clear" w:pos="567"/>
        </w:tabs>
        <w:spacing w:line="240" w:lineRule="auto"/>
        <w:rPr>
          <w:iCs/>
          <w:szCs w:val="22"/>
        </w:rPr>
      </w:pPr>
      <w:r w:rsidRPr="009259C3">
        <w:rPr>
          <w:rFonts w:eastAsia="MS Mincho"/>
          <w:lang w:eastAsia="cs-CZ" w:bidi="cs-CZ"/>
        </w:rPr>
        <w:t xml:space="preserve">Viz </w:t>
      </w:r>
      <w:r w:rsidR="002C4835" w:rsidRPr="009259C3">
        <w:rPr>
          <w:rFonts w:eastAsia="MS Mincho"/>
          <w:lang w:eastAsia="cs-CZ" w:bidi="cs-CZ"/>
        </w:rPr>
        <w:t xml:space="preserve">také </w:t>
      </w:r>
      <w:r w:rsidRPr="009259C3">
        <w:rPr>
          <w:rFonts w:eastAsia="MS Mincho"/>
          <w:lang w:eastAsia="cs-CZ" w:bidi="cs-CZ"/>
        </w:rPr>
        <w:t>bod </w:t>
      </w:r>
      <w:r w:rsidR="004C2410" w:rsidRPr="009259C3">
        <w:rPr>
          <w:rFonts w:eastAsia="MS Mincho"/>
          <w:lang w:eastAsia="cs-CZ" w:bidi="cs-CZ"/>
        </w:rPr>
        <w:t>„</w:t>
      </w:r>
      <w:r w:rsidRPr="009259C3">
        <w:rPr>
          <w:rFonts w:eastAsia="MS Mincho"/>
          <w:lang w:eastAsia="cs-CZ" w:bidi="cs-CZ"/>
        </w:rPr>
        <w:t>Zvláštní upozornění</w:t>
      </w:r>
      <w:r w:rsidR="004C2410" w:rsidRPr="009259C3">
        <w:rPr>
          <w:rFonts w:eastAsia="MS Mincho"/>
          <w:lang w:eastAsia="cs-CZ" w:bidi="cs-CZ"/>
        </w:rPr>
        <w:t>“</w:t>
      </w:r>
      <w:r w:rsidRPr="009259C3">
        <w:rPr>
          <w:rFonts w:eastAsia="MS Mincho"/>
          <w:lang w:eastAsia="cs-CZ" w:bidi="cs-CZ"/>
        </w:rPr>
        <w:t xml:space="preserve"> v příbalové informaci.</w:t>
      </w:r>
    </w:p>
    <w:p w14:paraId="208153DD" w14:textId="77777777" w:rsidR="001B26EB" w:rsidRPr="009259C3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25094F" w14:textId="77777777" w:rsidR="00BE5FAE" w:rsidRPr="009259C3" w:rsidRDefault="00BE5FA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9259C3" w:rsidRDefault="00B63523" w:rsidP="00B13B6D">
      <w:pPr>
        <w:pStyle w:val="Style1"/>
      </w:pPr>
      <w:r w:rsidRPr="009259C3">
        <w:rPr>
          <w:highlight w:val="lightGray"/>
        </w:rPr>
        <w:t>10.</w:t>
      </w:r>
      <w:r w:rsidRPr="009259C3">
        <w:tab/>
        <w:t>Ochranné lhůty</w:t>
      </w:r>
    </w:p>
    <w:p w14:paraId="352D3C6F" w14:textId="7A896D26" w:rsidR="00C114FF" w:rsidRPr="009259C3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2D53DA" w14:textId="3BE6C66B" w:rsidR="00E77493" w:rsidRPr="009259C3" w:rsidRDefault="004C2410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9259C3">
        <w:rPr>
          <w:rFonts w:eastAsia="MS Mincho"/>
          <w:lang w:eastAsia="cs-CZ" w:bidi="cs-CZ"/>
        </w:rPr>
        <w:t>Neuplatňuje se</w:t>
      </w:r>
      <w:r w:rsidR="00E77493" w:rsidRPr="009259C3">
        <w:rPr>
          <w:rFonts w:eastAsia="MS Mincho"/>
          <w:lang w:eastAsia="cs-CZ" w:bidi="cs-CZ"/>
        </w:rPr>
        <w:t>.</w:t>
      </w:r>
    </w:p>
    <w:p w14:paraId="237445D8" w14:textId="77777777" w:rsidR="00DB468A" w:rsidRPr="009259C3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DCD796" w14:textId="77777777" w:rsidR="00BE5FAE" w:rsidRPr="009259C3" w:rsidRDefault="00BE5FA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11.</w:t>
      </w:r>
      <w:r w:rsidRPr="009259C3">
        <w:tab/>
        <w:t>Zvláštní opatření pro uchovávání</w:t>
      </w:r>
    </w:p>
    <w:p w14:paraId="5437653D" w14:textId="77777777" w:rsidR="00C114FF" w:rsidRPr="009259C3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186167B" w14:textId="1F56DA14" w:rsidR="00E77493" w:rsidRPr="009259C3" w:rsidRDefault="00E7749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Uchováv</w:t>
      </w:r>
      <w:r w:rsidR="00ED7C69" w:rsidRPr="009259C3">
        <w:rPr>
          <w:rFonts w:eastAsia="MS Mincho"/>
          <w:lang w:eastAsia="cs-CZ" w:bidi="cs-CZ"/>
        </w:rPr>
        <w:t>ejte</w:t>
      </w:r>
      <w:r w:rsidRPr="009259C3">
        <w:rPr>
          <w:rFonts w:eastAsia="MS Mincho"/>
          <w:lang w:eastAsia="cs-CZ" w:bidi="cs-CZ"/>
        </w:rPr>
        <w:t xml:space="preserve"> mimo dohled a dosah dětí.</w:t>
      </w:r>
    </w:p>
    <w:p w14:paraId="20194E2B" w14:textId="77777777" w:rsidR="00E77493" w:rsidRPr="009259C3" w:rsidRDefault="00E7749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Uchovávejte při teplotě do 30 </w:t>
      </w:r>
      <w:r w:rsidRPr="009259C3">
        <w:rPr>
          <w:rFonts w:eastAsia="MS Mincho"/>
          <w:lang w:eastAsia="cs-CZ" w:bidi="cs-CZ"/>
        </w:rPr>
        <w:sym w:font="Symbol" w:char="F0B0"/>
      </w:r>
      <w:r w:rsidRPr="009259C3">
        <w:rPr>
          <w:rFonts w:eastAsia="MS Mincho"/>
          <w:lang w:eastAsia="cs-CZ" w:bidi="cs-CZ"/>
        </w:rPr>
        <w:t xml:space="preserve">C. </w:t>
      </w:r>
    </w:p>
    <w:p w14:paraId="05D8872A" w14:textId="77777777" w:rsidR="00E77493" w:rsidRPr="009259C3" w:rsidRDefault="00E7749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Po prvním otevření uchovávejte při teplotě do 25 °C.</w:t>
      </w:r>
    </w:p>
    <w:p w14:paraId="5EC60AEE" w14:textId="77777777" w:rsidR="00E77493" w:rsidRPr="009259C3" w:rsidRDefault="00E7749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Uchovávejte vnitřní obal v krabičce.</w:t>
      </w:r>
    </w:p>
    <w:p w14:paraId="6E9E40E6" w14:textId="62771668" w:rsidR="00E77493" w:rsidRPr="009259C3" w:rsidRDefault="00E77493" w:rsidP="00E77493">
      <w:pPr>
        <w:numPr>
          <w:ilvl w:val="12"/>
          <w:numId w:val="0"/>
        </w:numPr>
        <w:spacing w:line="240" w:lineRule="auto"/>
        <w:rPr>
          <w:rFonts w:eastAsia="MS Mincho"/>
          <w:lang w:eastAsia="cs-CZ" w:bidi="cs-CZ"/>
        </w:rPr>
      </w:pPr>
      <w:bookmarkStart w:id="1" w:name="OLE_LINK5"/>
      <w:bookmarkStart w:id="2" w:name="OLE_LINK6"/>
      <w:r w:rsidRPr="009259C3">
        <w:rPr>
          <w:rFonts w:eastAsia="MS Mincho"/>
          <w:lang w:eastAsia="cs-CZ" w:bidi="cs-CZ"/>
        </w:rPr>
        <w:t>Nepoužívejte tento veterinární léčivý přípravek po uplynutí doby použitelnosti uvedené na krabičce a na etiketě lahvi</w:t>
      </w:r>
      <w:r w:rsidR="00AD456F" w:rsidRPr="009259C3">
        <w:rPr>
          <w:rFonts w:eastAsia="MS Mincho"/>
          <w:lang w:eastAsia="cs-CZ" w:bidi="cs-CZ"/>
        </w:rPr>
        <w:t>čky</w:t>
      </w:r>
      <w:r w:rsidRPr="009259C3">
        <w:rPr>
          <w:rFonts w:eastAsia="MS Mincho"/>
          <w:lang w:eastAsia="cs-CZ" w:bidi="cs-CZ"/>
        </w:rPr>
        <w:t xml:space="preserve"> po E</w:t>
      </w:r>
      <w:r w:rsidR="004C2410" w:rsidRPr="009259C3">
        <w:rPr>
          <w:rFonts w:eastAsia="MS Mincho"/>
          <w:lang w:eastAsia="cs-CZ" w:bidi="cs-CZ"/>
        </w:rPr>
        <w:t>xp</w:t>
      </w:r>
      <w:r w:rsidR="00FD573E" w:rsidRPr="009259C3">
        <w:rPr>
          <w:rFonts w:eastAsia="MS Mincho"/>
          <w:lang w:eastAsia="cs-CZ" w:bidi="cs-CZ"/>
        </w:rPr>
        <w:t>.</w:t>
      </w:r>
      <w:bookmarkEnd w:id="1"/>
      <w:bookmarkEnd w:id="2"/>
      <w:r w:rsidR="004C2410" w:rsidRPr="009259C3">
        <w:rPr>
          <w:rFonts w:eastAsia="MS Mincho"/>
          <w:lang w:eastAsia="cs-CZ" w:bidi="cs-CZ"/>
        </w:rPr>
        <w:t xml:space="preserve"> </w:t>
      </w:r>
      <w:r w:rsidR="004C2410" w:rsidRPr="009259C3">
        <w:t>Doba použitelnosti končí posledním dnem v uvedeném měsíci.</w:t>
      </w:r>
    </w:p>
    <w:p w14:paraId="38BA9AEA" w14:textId="27A1F362" w:rsidR="008F672B" w:rsidRPr="009259C3" w:rsidRDefault="00E77493" w:rsidP="00A9226B">
      <w:pPr>
        <w:tabs>
          <w:tab w:val="clear" w:pos="567"/>
        </w:tabs>
        <w:spacing w:line="240" w:lineRule="auto"/>
        <w:rPr>
          <w:szCs w:val="22"/>
        </w:rPr>
      </w:pPr>
      <w:r w:rsidRPr="009259C3">
        <w:rPr>
          <w:rFonts w:eastAsia="MS Mincho"/>
          <w:lang w:eastAsia="cs-CZ" w:bidi="cs-CZ"/>
        </w:rPr>
        <w:t>Doba použitelnosti po prvním otevření vnitřního obalu: 3 měsíce</w:t>
      </w:r>
    </w:p>
    <w:p w14:paraId="6BF73524" w14:textId="77777777" w:rsidR="0043320A" w:rsidRPr="009259C3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0461B3" w14:textId="77777777" w:rsidR="00605149" w:rsidRPr="009259C3" w:rsidRDefault="006051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9259C3" w:rsidRDefault="00B63523" w:rsidP="00367768">
      <w:pPr>
        <w:pStyle w:val="Style1"/>
        <w:keepNext/>
        <w:jc w:val="both"/>
      </w:pPr>
      <w:r w:rsidRPr="009259C3">
        <w:rPr>
          <w:highlight w:val="lightGray"/>
        </w:rPr>
        <w:t>12.</w:t>
      </w:r>
      <w:r w:rsidRPr="009259C3">
        <w:tab/>
        <w:t xml:space="preserve">Zvláštní opatření pro </w:t>
      </w:r>
      <w:r w:rsidR="00CF069C" w:rsidRPr="009259C3">
        <w:t>likvidaci</w:t>
      </w:r>
    </w:p>
    <w:p w14:paraId="7C575CD6" w14:textId="77777777" w:rsidR="00C114FF" w:rsidRPr="009259C3" w:rsidRDefault="00C114FF" w:rsidP="0036776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A54148" w14:textId="1FE764DC" w:rsidR="004C2410" w:rsidRPr="009259C3" w:rsidRDefault="004C2410" w:rsidP="0036776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9C3">
        <w:t>Léčivé přípravky se nesmí likvidovat prostřednictvím odpadní vody či domovního odpadu.</w:t>
      </w:r>
    </w:p>
    <w:p w14:paraId="14C8AE32" w14:textId="77777777" w:rsidR="004C2410" w:rsidRPr="009259C3" w:rsidRDefault="004C2410" w:rsidP="00367768">
      <w:pPr>
        <w:spacing w:line="240" w:lineRule="auto"/>
        <w:jc w:val="both"/>
        <w:rPr>
          <w:szCs w:val="22"/>
        </w:rPr>
      </w:pPr>
      <w:r w:rsidRPr="009259C3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FE12C8E" w14:textId="32B8984F" w:rsidR="004C2410" w:rsidRPr="009259C3" w:rsidRDefault="004C2410" w:rsidP="0036776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9C3">
        <w:rPr>
          <w:szCs w:val="22"/>
        </w:rPr>
        <w:t>O</w:t>
      </w:r>
      <w:r w:rsidRPr="009259C3">
        <w:t xml:space="preserve"> možnostech likvidace nepotřebných léčivých přípravků se poraďte s vaším veterinárním lékařem nebo lékárníkem.</w:t>
      </w:r>
    </w:p>
    <w:p w14:paraId="085349A6" w14:textId="497E1D41" w:rsidR="00C114FF" w:rsidRPr="009259C3" w:rsidRDefault="00C114FF" w:rsidP="00DB468A">
      <w:pPr>
        <w:tabs>
          <w:tab w:val="clear" w:pos="567"/>
        </w:tabs>
        <w:spacing w:line="240" w:lineRule="auto"/>
        <w:rPr>
          <w:rFonts w:eastAsia="MS Mincho"/>
          <w:lang w:eastAsia="cs-CZ" w:bidi="cs-CZ"/>
        </w:rPr>
      </w:pPr>
    </w:p>
    <w:p w14:paraId="06DB9A21" w14:textId="77777777" w:rsidR="00DB468A" w:rsidRPr="009259C3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9259C3" w:rsidRDefault="00B63523" w:rsidP="00B13B6D">
      <w:pPr>
        <w:pStyle w:val="Style1"/>
      </w:pPr>
      <w:r w:rsidRPr="009259C3">
        <w:rPr>
          <w:highlight w:val="lightGray"/>
        </w:rPr>
        <w:t>13.</w:t>
      </w:r>
      <w:r w:rsidRPr="009259C3">
        <w:tab/>
        <w:t>Klasifikace veterinárních léčivých přípravků</w:t>
      </w:r>
    </w:p>
    <w:p w14:paraId="76BF11F0" w14:textId="3F7082C5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1386D974" w:rsidR="00DB468A" w:rsidRPr="009259C3" w:rsidRDefault="004C2410" w:rsidP="00A9226B">
      <w:pPr>
        <w:tabs>
          <w:tab w:val="clear" w:pos="567"/>
        </w:tabs>
        <w:spacing w:line="240" w:lineRule="auto"/>
        <w:rPr>
          <w:szCs w:val="22"/>
        </w:rPr>
      </w:pPr>
      <w:r w:rsidRPr="009259C3">
        <w:t>Veterinární léčivý přípravek je vydáván pouze na předpis.</w:t>
      </w:r>
    </w:p>
    <w:p w14:paraId="0FE30775" w14:textId="77777777" w:rsidR="0013577B" w:rsidRPr="009259C3" w:rsidRDefault="001357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6B4B72" w14:textId="77777777" w:rsidR="00605149" w:rsidRPr="009259C3" w:rsidRDefault="006051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9259C3" w:rsidRDefault="00B63523" w:rsidP="00B13B6D">
      <w:pPr>
        <w:pStyle w:val="Style1"/>
      </w:pPr>
      <w:r w:rsidRPr="009259C3">
        <w:rPr>
          <w:highlight w:val="lightGray"/>
        </w:rPr>
        <w:t>14.</w:t>
      </w:r>
      <w:r w:rsidRPr="009259C3">
        <w:tab/>
        <w:t>Registrační čísla a velikosti balení</w:t>
      </w:r>
    </w:p>
    <w:p w14:paraId="7A2F65F6" w14:textId="77777777" w:rsidR="00DB468A" w:rsidRPr="009259C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71A17D" w14:textId="08E89540" w:rsidR="00557A9A" w:rsidRPr="009259C3" w:rsidRDefault="00557A9A" w:rsidP="00A9226B">
      <w:pPr>
        <w:tabs>
          <w:tab w:val="clear" w:pos="567"/>
        </w:tabs>
        <w:spacing w:line="240" w:lineRule="auto"/>
        <w:rPr>
          <w:szCs w:val="22"/>
        </w:rPr>
      </w:pPr>
      <w:r w:rsidRPr="009259C3">
        <w:rPr>
          <w:szCs w:val="22"/>
        </w:rPr>
        <w:t>96/042/</w:t>
      </w:r>
      <w:proofErr w:type="gramStart"/>
      <w:r w:rsidRPr="009259C3">
        <w:rPr>
          <w:szCs w:val="22"/>
        </w:rPr>
        <w:t>15-C</w:t>
      </w:r>
      <w:proofErr w:type="gramEnd"/>
    </w:p>
    <w:p w14:paraId="384604FA" w14:textId="77777777" w:rsidR="00557A9A" w:rsidRPr="009259C3" w:rsidRDefault="00557A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70327F" w14:textId="575D13CA" w:rsidR="00B53E25" w:rsidRPr="009259C3" w:rsidRDefault="00B53E25" w:rsidP="00B53E25">
      <w:pPr>
        <w:keepNext/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Velikost balení: 1</w:t>
      </w:r>
      <w:r w:rsidR="00920B15" w:rsidRPr="009259C3">
        <w:rPr>
          <w:rFonts w:eastAsia="MS Mincho"/>
          <w:lang w:eastAsia="cs-CZ" w:bidi="cs-CZ"/>
        </w:rPr>
        <w:t> </w:t>
      </w:r>
      <w:r w:rsidRPr="009259C3">
        <w:rPr>
          <w:rFonts w:eastAsia="MS Mincho"/>
          <w:lang w:eastAsia="cs-CZ" w:bidi="cs-CZ"/>
        </w:rPr>
        <w:t>x</w:t>
      </w:r>
      <w:r w:rsidR="00920B15" w:rsidRPr="009259C3">
        <w:rPr>
          <w:rFonts w:eastAsia="MS Mincho"/>
          <w:lang w:eastAsia="cs-CZ" w:bidi="cs-CZ"/>
        </w:rPr>
        <w:t> </w:t>
      </w:r>
      <w:r w:rsidRPr="009259C3">
        <w:rPr>
          <w:rFonts w:eastAsia="MS Mincho"/>
          <w:lang w:eastAsia="cs-CZ" w:bidi="cs-CZ"/>
        </w:rPr>
        <w:t>20 ml</w:t>
      </w:r>
    </w:p>
    <w:p w14:paraId="1E0A47F2" w14:textId="77777777" w:rsidR="00DB468A" w:rsidRPr="009259C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070DAD" w14:textId="77777777" w:rsidR="00605149" w:rsidRPr="009259C3" w:rsidRDefault="006051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9259C3" w:rsidRDefault="00B63523" w:rsidP="00B13B6D">
      <w:pPr>
        <w:pStyle w:val="Style1"/>
      </w:pPr>
      <w:r w:rsidRPr="009259C3">
        <w:rPr>
          <w:highlight w:val="lightGray"/>
        </w:rPr>
        <w:t>15.</w:t>
      </w:r>
      <w:r w:rsidRPr="009259C3">
        <w:tab/>
        <w:t>Datum poslední revize příbalové informace</w:t>
      </w:r>
    </w:p>
    <w:p w14:paraId="6781F72F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1260A222" w:rsidR="00DB468A" w:rsidRPr="009259C3" w:rsidRDefault="000E2769" w:rsidP="00DB468A">
      <w:pPr>
        <w:rPr>
          <w:szCs w:val="22"/>
        </w:rPr>
      </w:pPr>
      <w:r w:rsidRPr="009259C3">
        <w:t>0</w:t>
      </w:r>
      <w:r w:rsidR="00DE1188">
        <w:t>6</w:t>
      </w:r>
      <w:r w:rsidRPr="009259C3">
        <w:t>/2025</w:t>
      </w:r>
    </w:p>
    <w:p w14:paraId="536A8BBE" w14:textId="77777777" w:rsidR="00DB468A" w:rsidRPr="009259C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10CCD0BC" w:rsidR="00C114FF" w:rsidRPr="009259C3" w:rsidRDefault="00B63523" w:rsidP="00A9226B">
      <w:pPr>
        <w:tabs>
          <w:tab w:val="clear" w:pos="567"/>
        </w:tabs>
        <w:spacing w:line="240" w:lineRule="auto"/>
        <w:rPr>
          <w:szCs w:val="22"/>
        </w:rPr>
      </w:pPr>
      <w:r w:rsidRPr="009259C3">
        <w:t xml:space="preserve">Podrobné informace o tomto veterinárním léčivém přípravku jsou k dispozici v databázi přípravků Unie </w:t>
      </w:r>
      <w:r w:rsidRPr="009259C3">
        <w:rPr>
          <w:szCs w:val="22"/>
        </w:rPr>
        <w:t>(</w:t>
      </w:r>
      <w:hyperlink r:id="rId13" w:history="1">
        <w:r w:rsidRPr="009259C3">
          <w:rPr>
            <w:rStyle w:val="Hypertextovodkaz"/>
            <w:szCs w:val="22"/>
          </w:rPr>
          <w:t>https://medicines.health.europa.eu/veterinary</w:t>
        </w:r>
      </w:hyperlink>
      <w:r w:rsidRPr="009259C3">
        <w:rPr>
          <w:szCs w:val="22"/>
        </w:rPr>
        <w:t>).</w:t>
      </w:r>
    </w:p>
    <w:p w14:paraId="1C707EE9" w14:textId="22C1767B" w:rsidR="000E2769" w:rsidRPr="009259C3" w:rsidRDefault="000E27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D636C" w14:textId="6229BBDE" w:rsidR="00DE1188" w:rsidRDefault="000E2769" w:rsidP="00A9226B">
      <w:pPr>
        <w:tabs>
          <w:tab w:val="clear" w:pos="567"/>
        </w:tabs>
        <w:spacing w:line="240" w:lineRule="auto"/>
        <w:rPr>
          <w:szCs w:val="22"/>
        </w:rPr>
      </w:pPr>
      <w:r w:rsidRPr="009259C3">
        <w:rPr>
          <w:szCs w:val="22"/>
        </w:rPr>
        <w:lastRenderedPageBreak/>
        <w:t>Podrobné informace o tomto veterinárním léčivém přípravku naleznete také v národní databázi (</w:t>
      </w:r>
      <w:hyperlink r:id="rId14" w:history="1">
        <w:r w:rsidR="00DE1188" w:rsidRPr="00FB4367">
          <w:rPr>
            <w:rStyle w:val="Hypertextovodkaz"/>
            <w:szCs w:val="22"/>
          </w:rPr>
          <w:t>https://www.uskvbl.cz</w:t>
        </w:r>
      </w:hyperlink>
      <w:r w:rsidR="00DE1188">
        <w:rPr>
          <w:szCs w:val="22"/>
        </w:rPr>
        <w:t>).</w:t>
      </w:r>
    </w:p>
    <w:p w14:paraId="573985A6" w14:textId="77777777" w:rsidR="00E70337" w:rsidRPr="009259C3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9CA6D8" w14:textId="77777777" w:rsidR="00605149" w:rsidRPr="009259C3" w:rsidRDefault="006051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9259C3" w:rsidRDefault="00B63523" w:rsidP="00B13B6D">
      <w:pPr>
        <w:pStyle w:val="Style1"/>
      </w:pPr>
      <w:r w:rsidRPr="009259C3">
        <w:rPr>
          <w:highlight w:val="lightGray"/>
        </w:rPr>
        <w:t>16.</w:t>
      </w:r>
      <w:r w:rsidRPr="009259C3">
        <w:tab/>
        <w:t>Kontaktní údaje</w:t>
      </w:r>
    </w:p>
    <w:p w14:paraId="43F06BBF" w14:textId="77777777" w:rsidR="00C114FF" w:rsidRPr="009259C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7A0C6E4D" w:rsidR="00DB468A" w:rsidRPr="009259C3" w:rsidRDefault="00B63523" w:rsidP="00DB468A">
      <w:pPr>
        <w:rPr>
          <w:iCs/>
          <w:szCs w:val="22"/>
        </w:rPr>
      </w:pPr>
      <w:bookmarkStart w:id="3" w:name="_Hlk73552578"/>
      <w:r w:rsidRPr="009259C3">
        <w:rPr>
          <w:iCs/>
          <w:szCs w:val="22"/>
          <w:u w:val="single"/>
        </w:rPr>
        <w:t>Držitel rozhodnutí o registraci a výrobce odpovědný za uvol</w:t>
      </w:r>
      <w:r w:rsidR="00FD642D" w:rsidRPr="009259C3">
        <w:rPr>
          <w:iCs/>
          <w:szCs w:val="22"/>
          <w:u w:val="single"/>
        </w:rPr>
        <w:t>ně</w:t>
      </w:r>
      <w:r w:rsidRPr="009259C3">
        <w:rPr>
          <w:iCs/>
          <w:szCs w:val="22"/>
          <w:u w:val="single"/>
        </w:rPr>
        <w:t>ní šarž</w:t>
      </w:r>
      <w:r w:rsidR="00FD642D" w:rsidRPr="009259C3">
        <w:rPr>
          <w:iCs/>
          <w:szCs w:val="22"/>
          <w:u w:val="single"/>
        </w:rPr>
        <w:t>e</w:t>
      </w:r>
      <w:r w:rsidRPr="009259C3">
        <w:t>:</w:t>
      </w:r>
    </w:p>
    <w:bookmarkEnd w:id="3"/>
    <w:p w14:paraId="27AEEFE9" w14:textId="66984DCE" w:rsidR="00B53E25" w:rsidRPr="009259C3" w:rsidRDefault="00B53E25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259C3">
        <w:rPr>
          <w:rFonts w:eastAsia="MS Mincho"/>
          <w:lang w:eastAsia="cs-CZ" w:bidi="cs-CZ"/>
        </w:rPr>
        <w:t>VetViva</w:t>
      </w:r>
      <w:proofErr w:type="spellEnd"/>
      <w:r w:rsidRPr="009259C3">
        <w:rPr>
          <w:rFonts w:eastAsia="MS Mincho"/>
          <w:lang w:eastAsia="cs-CZ" w:bidi="cs-CZ"/>
        </w:rPr>
        <w:t xml:space="preserve"> Richter </w:t>
      </w:r>
      <w:proofErr w:type="spellStart"/>
      <w:r w:rsidRPr="009259C3">
        <w:rPr>
          <w:rFonts w:eastAsia="MS Mincho"/>
          <w:lang w:eastAsia="cs-CZ" w:bidi="cs-CZ"/>
        </w:rPr>
        <w:t>GmbH</w:t>
      </w:r>
      <w:proofErr w:type="spellEnd"/>
      <w:r w:rsidRPr="009259C3">
        <w:rPr>
          <w:rFonts w:eastAsia="MS Mincho"/>
          <w:lang w:eastAsia="cs-CZ" w:bidi="cs-CZ"/>
        </w:rPr>
        <w:t xml:space="preserve">, </w:t>
      </w:r>
      <w:proofErr w:type="spellStart"/>
      <w:r w:rsidRPr="009259C3">
        <w:rPr>
          <w:rFonts w:eastAsia="MS Mincho"/>
          <w:lang w:eastAsia="cs-CZ" w:bidi="cs-CZ"/>
        </w:rPr>
        <w:t>Durisolstrasse</w:t>
      </w:r>
      <w:proofErr w:type="spellEnd"/>
      <w:r w:rsidRPr="009259C3">
        <w:rPr>
          <w:rFonts w:eastAsia="MS Mincho"/>
          <w:lang w:eastAsia="cs-CZ" w:bidi="cs-CZ"/>
        </w:rPr>
        <w:t xml:space="preserve"> 14, 4600 </w:t>
      </w:r>
      <w:proofErr w:type="spellStart"/>
      <w:r w:rsidRPr="009259C3">
        <w:rPr>
          <w:rFonts w:eastAsia="MS Mincho"/>
          <w:lang w:eastAsia="cs-CZ" w:bidi="cs-CZ"/>
        </w:rPr>
        <w:t>Wels</w:t>
      </w:r>
      <w:proofErr w:type="spellEnd"/>
      <w:r w:rsidRPr="009259C3">
        <w:rPr>
          <w:rFonts w:eastAsia="MS Mincho"/>
          <w:lang w:eastAsia="cs-CZ" w:bidi="cs-CZ"/>
        </w:rPr>
        <w:t>, Rakousko</w:t>
      </w:r>
    </w:p>
    <w:p w14:paraId="3D3BF102" w14:textId="77777777" w:rsidR="003841FC" w:rsidRPr="009259C3" w:rsidRDefault="003841FC" w:rsidP="003841FC">
      <w:pPr>
        <w:rPr>
          <w:bCs/>
          <w:szCs w:val="22"/>
        </w:rPr>
      </w:pPr>
    </w:p>
    <w:p w14:paraId="3F99BC68" w14:textId="4EFEEF61" w:rsidR="003841FC" w:rsidRPr="009259C3" w:rsidRDefault="00B63523" w:rsidP="0018657D">
      <w:pPr>
        <w:pStyle w:val="Style4"/>
      </w:pPr>
      <w:bookmarkStart w:id="4" w:name="_Hlk73552585"/>
      <w:r w:rsidRPr="009259C3">
        <w:rPr>
          <w:u w:val="single"/>
        </w:rPr>
        <w:t xml:space="preserve">Místní zástupci a kontaktní údaje pro hlášení podezření na </w:t>
      </w:r>
      <w:bookmarkStart w:id="5" w:name="_Hlk185507415"/>
      <w:r w:rsidR="006A22BB" w:rsidRPr="009259C3">
        <w:rPr>
          <w:u w:val="single"/>
        </w:rPr>
        <w:t>nežádoucí účinky</w:t>
      </w:r>
      <w:bookmarkEnd w:id="5"/>
      <w:r w:rsidR="006A22BB" w:rsidRPr="009259C3">
        <w:rPr>
          <w:u w:val="single"/>
        </w:rPr>
        <w:t>:</w:t>
      </w:r>
    </w:p>
    <w:bookmarkEnd w:id="4"/>
    <w:p w14:paraId="7BEB72FF" w14:textId="77777777" w:rsidR="00B53E25" w:rsidRPr="009259C3" w:rsidRDefault="00B53E25" w:rsidP="00B53E2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9259C3">
        <w:rPr>
          <w:color w:val="212121"/>
          <w:sz w:val="22"/>
          <w:szCs w:val="22"/>
        </w:rPr>
        <w:t xml:space="preserve">Orion </w:t>
      </w:r>
      <w:proofErr w:type="spellStart"/>
      <w:r w:rsidRPr="009259C3">
        <w:rPr>
          <w:color w:val="212121"/>
          <w:sz w:val="22"/>
          <w:szCs w:val="22"/>
        </w:rPr>
        <w:t>Pharma</w:t>
      </w:r>
      <w:proofErr w:type="spellEnd"/>
      <w:r w:rsidRPr="009259C3">
        <w:rPr>
          <w:color w:val="212121"/>
          <w:sz w:val="22"/>
          <w:szCs w:val="22"/>
        </w:rPr>
        <w:t xml:space="preserve"> s.r.o.</w:t>
      </w:r>
    </w:p>
    <w:p w14:paraId="12A78C50" w14:textId="63DC0C50" w:rsidR="00B53E25" w:rsidRPr="009259C3" w:rsidRDefault="00B53E25" w:rsidP="00B53E2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9259C3">
        <w:rPr>
          <w:color w:val="212121"/>
          <w:sz w:val="22"/>
          <w:szCs w:val="22"/>
        </w:rPr>
        <w:t>Na Strži</w:t>
      </w:r>
      <w:r w:rsidR="00920B15" w:rsidRPr="009259C3">
        <w:rPr>
          <w:rFonts w:eastAsia="MS Mincho"/>
          <w:lang w:bidi="cs-CZ"/>
        </w:rPr>
        <w:t> </w:t>
      </w:r>
      <w:r w:rsidRPr="009259C3">
        <w:rPr>
          <w:color w:val="212121"/>
          <w:sz w:val="22"/>
          <w:szCs w:val="22"/>
        </w:rPr>
        <w:t>2102/</w:t>
      </w:r>
      <w:proofErr w:type="gramStart"/>
      <w:r w:rsidRPr="009259C3">
        <w:rPr>
          <w:color w:val="212121"/>
          <w:sz w:val="22"/>
          <w:szCs w:val="22"/>
        </w:rPr>
        <w:t>61a</w:t>
      </w:r>
      <w:proofErr w:type="gramEnd"/>
      <w:r w:rsidRPr="009259C3">
        <w:rPr>
          <w:color w:val="212121"/>
          <w:sz w:val="22"/>
          <w:szCs w:val="22"/>
        </w:rPr>
        <w:t>,</w:t>
      </w:r>
    </w:p>
    <w:p w14:paraId="40BE8D4A" w14:textId="6DA04FA4" w:rsidR="00B53E25" w:rsidRPr="009259C3" w:rsidRDefault="00B53E25" w:rsidP="00B53E2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9259C3">
        <w:rPr>
          <w:color w:val="212121"/>
          <w:sz w:val="22"/>
          <w:szCs w:val="22"/>
        </w:rPr>
        <w:t>Praha, 140</w:t>
      </w:r>
      <w:r w:rsidR="00920B15" w:rsidRPr="009259C3">
        <w:rPr>
          <w:rFonts w:eastAsia="MS Mincho"/>
          <w:lang w:bidi="cs-CZ"/>
        </w:rPr>
        <w:t> </w:t>
      </w:r>
      <w:r w:rsidRPr="009259C3">
        <w:rPr>
          <w:color w:val="212121"/>
          <w:sz w:val="22"/>
          <w:szCs w:val="22"/>
        </w:rPr>
        <w:t>00</w:t>
      </w:r>
    </w:p>
    <w:p w14:paraId="693F1A82" w14:textId="1751D032" w:rsidR="00B53E25" w:rsidRPr="009259C3" w:rsidRDefault="00B53E25" w:rsidP="00B53E2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 w:rsidRPr="009259C3">
        <w:rPr>
          <w:color w:val="212121"/>
          <w:sz w:val="22"/>
          <w:szCs w:val="22"/>
        </w:rPr>
        <w:t>Tel: +420</w:t>
      </w:r>
      <w:r w:rsidR="00920B15" w:rsidRPr="009259C3">
        <w:rPr>
          <w:rFonts w:eastAsia="MS Mincho"/>
          <w:lang w:bidi="cs-CZ"/>
        </w:rPr>
        <w:t> </w:t>
      </w:r>
      <w:r w:rsidRPr="009259C3">
        <w:rPr>
          <w:color w:val="212121"/>
          <w:sz w:val="22"/>
          <w:szCs w:val="22"/>
        </w:rPr>
        <w:t>227</w:t>
      </w:r>
      <w:r w:rsidR="00920B15" w:rsidRPr="009259C3">
        <w:rPr>
          <w:rFonts w:eastAsia="MS Mincho"/>
          <w:lang w:bidi="cs-CZ"/>
        </w:rPr>
        <w:t> </w:t>
      </w:r>
      <w:r w:rsidRPr="009259C3">
        <w:rPr>
          <w:color w:val="212121"/>
          <w:sz w:val="22"/>
          <w:szCs w:val="22"/>
        </w:rPr>
        <w:t>027 263</w:t>
      </w:r>
    </w:p>
    <w:p w14:paraId="34E8EA22" w14:textId="77777777" w:rsidR="00B53E25" w:rsidRPr="009259C3" w:rsidRDefault="005228E1" w:rsidP="00B53E2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hyperlink r:id="rId15" w:tgtFrame="_blank" w:history="1">
        <w:r w:rsidR="00B53E25" w:rsidRPr="009259C3">
          <w:rPr>
            <w:rStyle w:val="Hypertextovodkaz"/>
            <w:sz w:val="22"/>
            <w:szCs w:val="22"/>
          </w:rPr>
          <w:t>orion@orionpharma.cz</w:t>
        </w:r>
      </w:hyperlink>
    </w:p>
    <w:p w14:paraId="20C405D4" w14:textId="12903024" w:rsidR="00B53E25" w:rsidRPr="009259C3" w:rsidRDefault="00557A9A" w:rsidP="00557A9A">
      <w:pPr>
        <w:tabs>
          <w:tab w:val="clear" w:pos="567"/>
        </w:tabs>
        <w:spacing w:line="240" w:lineRule="auto"/>
        <w:rPr>
          <w:rFonts w:eastAsia="MS Mincho"/>
          <w:lang w:eastAsia="cs-CZ" w:bidi="cs-CZ"/>
        </w:rPr>
      </w:pPr>
      <w:r w:rsidRPr="009259C3">
        <w:rPr>
          <w:rFonts w:eastAsia="MS Mincho"/>
          <w:lang w:eastAsia="cs-CZ" w:bidi="cs-CZ"/>
        </w:rPr>
        <w:t>Pokud chcete získat informace o tomto veterinárním léčivém přípravku, kontaktujte prosím příslušného místního zástupce držitele rozhodnutí o registraci.</w:t>
      </w:r>
    </w:p>
    <w:p w14:paraId="3715AC56" w14:textId="77777777" w:rsidR="00557A9A" w:rsidRPr="009259C3" w:rsidRDefault="00557A9A" w:rsidP="00557A9A">
      <w:pPr>
        <w:tabs>
          <w:tab w:val="clear" w:pos="567"/>
        </w:tabs>
        <w:spacing w:line="240" w:lineRule="auto"/>
      </w:pPr>
    </w:p>
    <w:p w14:paraId="7135206E" w14:textId="77777777" w:rsidR="00605149" w:rsidRPr="009259C3" w:rsidRDefault="00605149" w:rsidP="00557A9A">
      <w:pPr>
        <w:tabs>
          <w:tab w:val="clear" w:pos="567"/>
        </w:tabs>
        <w:spacing w:line="240" w:lineRule="auto"/>
      </w:pPr>
    </w:p>
    <w:p w14:paraId="003B01AD" w14:textId="3E9F529C" w:rsidR="00BB2539" w:rsidRPr="009259C3" w:rsidRDefault="00B63523" w:rsidP="00B53E25">
      <w:pPr>
        <w:pStyle w:val="Style1"/>
      </w:pPr>
      <w:bookmarkStart w:id="6" w:name="_GoBack"/>
      <w:bookmarkEnd w:id="6"/>
      <w:r w:rsidRPr="009259C3">
        <w:rPr>
          <w:highlight w:val="lightGray"/>
        </w:rPr>
        <w:t>17.</w:t>
      </w:r>
      <w:r w:rsidRPr="009259C3">
        <w:rPr>
          <w:highlight w:val="lightGray"/>
        </w:rPr>
        <w:tab/>
        <w:t>Další informace</w:t>
      </w:r>
    </w:p>
    <w:p w14:paraId="72BBFD3F" w14:textId="77777777" w:rsidR="005F346D" w:rsidRPr="009259C3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9259C3" w:rsidSect="003837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D11512" w16cex:dateUtc="2024-12-19T10:09:00Z"/>
  <w16cex:commentExtensible w16cex:durableId="59138B87" w16cex:dateUtc="2024-12-19T0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92BF" w14:textId="77777777" w:rsidR="005228E1" w:rsidRDefault="005228E1">
      <w:pPr>
        <w:spacing w:line="240" w:lineRule="auto"/>
      </w:pPr>
      <w:r>
        <w:separator/>
      </w:r>
    </w:p>
  </w:endnote>
  <w:endnote w:type="continuationSeparator" w:id="0">
    <w:p w14:paraId="542F071E" w14:textId="77777777" w:rsidR="005228E1" w:rsidRDefault="00522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92E6" w14:textId="77777777" w:rsidR="008E7D83" w:rsidRDefault="008E7D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63523" w:rsidRPr="00E0068C" w:rsidRDefault="00B635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63523" w:rsidRPr="00E0068C" w:rsidRDefault="00B635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B0152" w14:textId="77777777" w:rsidR="005228E1" w:rsidRDefault="005228E1">
      <w:pPr>
        <w:spacing w:line="240" w:lineRule="auto"/>
      </w:pPr>
      <w:r>
        <w:separator/>
      </w:r>
    </w:p>
  </w:footnote>
  <w:footnote w:type="continuationSeparator" w:id="0">
    <w:p w14:paraId="2B157893" w14:textId="77777777" w:rsidR="005228E1" w:rsidRDefault="00522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2815C" w14:textId="77777777" w:rsidR="008E7D83" w:rsidRDefault="008E7D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1E2F" w14:textId="0FE2BD05" w:rsidR="00CA205B" w:rsidRDefault="00CA205B">
    <w:pPr>
      <w:pStyle w:val="Zhlav"/>
    </w:pPr>
    <w: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A105" w14:textId="77777777" w:rsidR="008E7D83" w:rsidRDefault="008E7D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7505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CB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B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C7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2D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03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2E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0B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63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BF4F6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AAB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6E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0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68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20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4A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22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F03D65"/>
    <w:multiLevelType w:val="hybridMultilevel"/>
    <w:tmpl w:val="FA8A470A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B5065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4487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1A639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3D651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8E88A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FEB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A10E6D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6ECEE3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6C69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CF43A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2E0101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7EAF7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CE86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AF2E0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BACFA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A072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42C8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2A0E5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26D8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0A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86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01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27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8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09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BA94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042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AA0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3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3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D29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8F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EFD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9AF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79E5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18A9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BE05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7411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0AF6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324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906D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5068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74D3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6E096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EC0B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60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24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26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48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0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48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8D24AD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F1E0AD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AE8B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A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4F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0C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80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80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05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D18EB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687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41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01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C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185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D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21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76A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B254C8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62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85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20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0B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E1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60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E8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C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64DCCA4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2B4F58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8C98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FEDC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09071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3E71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9603E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3061A0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A222D7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5776A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4E1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428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65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2F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82C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E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85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D89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CBE3BBC"/>
    <w:multiLevelType w:val="hybridMultilevel"/>
    <w:tmpl w:val="B582A9D2"/>
    <w:lvl w:ilvl="0" w:tplc="356AB0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3C1E"/>
    <w:multiLevelType w:val="hybridMultilevel"/>
    <w:tmpl w:val="BCC6941C"/>
    <w:lvl w:ilvl="0" w:tplc="EFAAF9D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2007492" w:tentative="1">
      <w:start w:val="1"/>
      <w:numFmt w:val="lowerLetter"/>
      <w:lvlText w:val="%2."/>
      <w:lvlJc w:val="left"/>
      <w:pPr>
        <w:ind w:left="1440" w:hanging="360"/>
      </w:pPr>
    </w:lvl>
    <w:lvl w:ilvl="2" w:tplc="918AEDEA" w:tentative="1">
      <w:start w:val="1"/>
      <w:numFmt w:val="lowerRoman"/>
      <w:lvlText w:val="%3."/>
      <w:lvlJc w:val="right"/>
      <w:pPr>
        <w:ind w:left="2160" w:hanging="180"/>
      </w:pPr>
    </w:lvl>
    <w:lvl w:ilvl="3" w:tplc="BFACB466" w:tentative="1">
      <w:start w:val="1"/>
      <w:numFmt w:val="decimal"/>
      <w:lvlText w:val="%4."/>
      <w:lvlJc w:val="left"/>
      <w:pPr>
        <w:ind w:left="2880" w:hanging="360"/>
      </w:pPr>
    </w:lvl>
    <w:lvl w:ilvl="4" w:tplc="5C664988" w:tentative="1">
      <w:start w:val="1"/>
      <w:numFmt w:val="lowerLetter"/>
      <w:lvlText w:val="%5."/>
      <w:lvlJc w:val="left"/>
      <w:pPr>
        <w:ind w:left="3600" w:hanging="360"/>
      </w:pPr>
    </w:lvl>
    <w:lvl w:ilvl="5" w:tplc="743A60CA" w:tentative="1">
      <w:start w:val="1"/>
      <w:numFmt w:val="lowerRoman"/>
      <w:lvlText w:val="%6."/>
      <w:lvlJc w:val="right"/>
      <w:pPr>
        <w:ind w:left="4320" w:hanging="180"/>
      </w:pPr>
    </w:lvl>
    <w:lvl w:ilvl="6" w:tplc="C2001982" w:tentative="1">
      <w:start w:val="1"/>
      <w:numFmt w:val="decimal"/>
      <w:lvlText w:val="%7."/>
      <w:lvlJc w:val="left"/>
      <w:pPr>
        <w:ind w:left="5040" w:hanging="360"/>
      </w:pPr>
    </w:lvl>
    <w:lvl w:ilvl="7" w:tplc="F4D2C0B6" w:tentative="1">
      <w:start w:val="1"/>
      <w:numFmt w:val="lowerLetter"/>
      <w:lvlText w:val="%8."/>
      <w:lvlJc w:val="left"/>
      <w:pPr>
        <w:ind w:left="5760" w:hanging="360"/>
      </w:pPr>
    </w:lvl>
    <w:lvl w:ilvl="8" w:tplc="A4642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CDBA14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0F85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26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80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26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0E4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65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63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081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9D15314"/>
    <w:multiLevelType w:val="hybridMultilevel"/>
    <w:tmpl w:val="CD1E8312"/>
    <w:lvl w:ilvl="0" w:tplc="01660DA4">
      <w:start w:val="4"/>
      <w:numFmt w:val="bullet"/>
      <w:lvlText w:val="–"/>
      <w:lvlJc w:val="left"/>
      <w:pPr>
        <w:ind w:left="1353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DEC61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62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62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EF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83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A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C0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E3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CB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242CF15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CFEE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A6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80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E4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06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83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8F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6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59187D9C">
      <w:start w:val="1"/>
      <w:numFmt w:val="decimal"/>
      <w:lvlText w:val="%1."/>
      <w:lvlJc w:val="left"/>
      <w:pPr>
        <w:ind w:left="720" w:hanging="360"/>
      </w:pPr>
    </w:lvl>
    <w:lvl w:ilvl="1" w:tplc="4C302C2C" w:tentative="1">
      <w:start w:val="1"/>
      <w:numFmt w:val="lowerLetter"/>
      <w:lvlText w:val="%2."/>
      <w:lvlJc w:val="left"/>
      <w:pPr>
        <w:ind w:left="1440" w:hanging="360"/>
      </w:pPr>
    </w:lvl>
    <w:lvl w:ilvl="2" w:tplc="0C569976" w:tentative="1">
      <w:start w:val="1"/>
      <w:numFmt w:val="lowerRoman"/>
      <w:lvlText w:val="%3."/>
      <w:lvlJc w:val="right"/>
      <w:pPr>
        <w:ind w:left="2160" w:hanging="180"/>
      </w:pPr>
    </w:lvl>
    <w:lvl w:ilvl="3" w:tplc="D8B650AC" w:tentative="1">
      <w:start w:val="1"/>
      <w:numFmt w:val="decimal"/>
      <w:lvlText w:val="%4."/>
      <w:lvlJc w:val="left"/>
      <w:pPr>
        <w:ind w:left="2880" w:hanging="360"/>
      </w:pPr>
    </w:lvl>
    <w:lvl w:ilvl="4" w:tplc="5A480D4C" w:tentative="1">
      <w:start w:val="1"/>
      <w:numFmt w:val="lowerLetter"/>
      <w:lvlText w:val="%5."/>
      <w:lvlJc w:val="left"/>
      <w:pPr>
        <w:ind w:left="3600" w:hanging="360"/>
      </w:pPr>
    </w:lvl>
    <w:lvl w:ilvl="5" w:tplc="8F6CAC9E" w:tentative="1">
      <w:start w:val="1"/>
      <w:numFmt w:val="lowerRoman"/>
      <w:lvlText w:val="%6."/>
      <w:lvlJc w:val="right"/>
      <w:pPr>
        <w:ind w:left="4320" w:hanging="180"/>
      </w:pPr>
    </w:lvl>
    <w:lvl w:ilvl="6" w:tplc="ACC4817A" w:tentative="1">
      <w:start w:val="1"/>
      <w:numFmt w:val="decimal"/>
      <w:lvlText w:val="%7."/>
      <w:lvlJc w:val="left"/>
      <w:pPr>
        <w:ind w:left="5040" w:hanging="360"/>
      </w:pPr>
    </w:lvl>
    <w:lvl w:ilvl="7" w:tplc="94A282EE" w:tentative="1">
      <w:start w:val="1"/>
      <w:numFmt w:val="lowerLetter"/>
      <w:lvlText w:val="%8."/>
      <w:lvlJc w:val="left"/>
      <w:pPr>
        <w:ind w:left="5760" w:hanging="360"/>
      </w:pPr>
    </w:lvl>
    <w:lvl w:ilvl="8" w:tplc="73EED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B7C6D5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D4A9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46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2E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2F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DA8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AA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6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64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2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8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9"/>
  </w:num>
  <w:num w:numId="40">
    <w:abstractNumId w:val="29"/>
  </w:num>
  <w:num w:numId="41">
    <w:abstractNumId w:val="5"/>
  </w:num>
  <w:num w:numId="42">
    <w:abstractNumId w:val="3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69EE"/>
    <w:rsid w:val="00070201"/>
    <w:rsid w:val="00080453"/>
    <w:rsid w:val="0008169A"/>
    <w:rsid w:val="00082200"/>
    <w:rsid w:val="000838BB"/>
    <w:rsid w:val="00085F65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2769"/>
    <w:rsid w:val="000E3602"/>
    <w:rsid w:val="000E705A"/>
    <w:rsid w:val="000F38DA"/>
    <w:rsid w:val="000F5822"/>
    <w:rsid w:val="000F796B"/>
    <w:rsid w:val="0010031E"/>
    <w:rsid w:val="001012EB"/>
    <w:rsid w:val="00101FCA"/>
    <w:rsid w:val="001078D1"/>
    <w:rsid w:val="00111185"/>
    <w:rsid w:val="0011337F"/>
    <w:rsid w:val="00115782"/>
    <w:rsid w:val="00115BD5"/>
    <w:rsid w:val="00116067"/>
    <w:rsid w:val="001214EE"/>
    <w:rsid w:val="00124F36"/>
    <w:rsid w:val="00125666"/>
    <w:rsid w:val="001259E3"/>
    <w:rsid w:val="00125C80"/>
    <w:rsid w:val="00131F74"/>
    <w:rsid w:val="0013577B"/>
    <w:rsid w:val="00136DCF"/>
    <w:rsid w:val="0013799F"/>
    <w:rsid w:val="00140DF6"/>
    <w:rsid w:val="00145C3F"/>
    <w:rsid w:val="00145D34"/>
    <w:rsid w:val="00146284"/>
    <w:rsid w:val="0014690F"/>
    <w:rsid w:val="0015098E"/>
    <w:rsid w:val="00152816"/>
    <w:rsid w:val="00153B3A"/>
    <w:rsid w:val="00164543"/>
    <w:rsid w:val="00164C48"/>
    <w:rsid w:val="001669EE"/>
    <w:rsid w:val="001674D3"/>
    <w:rsid w:val="001702B4"/>
    <w:rsid w:val="00174721"/>
    <w:rsid w:val="00175264"/>
    <w:rsid w:val="00175EA0"/>
    <w:rsid w:val="001803BF"/>
    <w:rsid w:val="001803D2"/>
    <w:rsid w:val="00180AE6"/>
    <w:rsid w:val="0018228B"/>
    <w:rsid w:val="00184892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01D8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F89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365E"/>
    <w:rsid w:val="002446DC"/>
    <w:rsid w:val="00245AEF"/>
    <w:rsid w:val="00247A48"/>
    <w:rsid w:val="00250DD1"/>
    <w:rsid w:val="00251183"/>
    <w:rsid w:val="00251689"/>
    <w:rsid w:val="0025267C"/>
    <w:rsid w:val="00253B6B"/>
    <w:rsid w:val="00256A03"/>
    <w:rsid w:val="0025748D"/>
    <w:rsid w:val="00263B0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8AA"/>
    <w:rsid w:val="00295140"/>
    <w:rsid w:val="002A0E7C"/>
    <w:rsid w:val="002A0EED"/>
    <w:rsid w:val="002A21ED"/>
    <w:rsid w:val="002A3F88"/>
    <w:rsid w:val="002A710D"/>
    <w:rsid w:val="002B0F11"/>
    <w:rsid w:val="002B2E17"/>
    <w:rsid w:val="002B58D5"/>
    <w:rsid w:val="002B6560"/>
    <w:rsid w:val="002B6599"/>
    <w:rsid w:val="002C1F27"/>
    <w:rsid w:val="002C4835"/>
    <w:rsid w:val="002C55FF"/>
    <w:rsid w:val="002C592B"/>
    <w:rsid w:val="002D300D"/>
    <w:rsid w:val="002D4257"/>
    <w:rsid w:val="002E0CD4"/>
    <w:rsid w:val="002E3A90"/>
    <w:rsid w:val="002E4668"/>
    <w:rsid w:val="002E46CC"/>
    <w:rsid w:val="002E4F48"/>
    <w:rsid w:val="002E6192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1720C"/>
    <w:rsid w:val="0032453E"/>
    <w:rsid w:val="00325053"/>
    <w:rsid w:val="003256AC"/>
    <w:rsid w:val="003279BF"/>
    <w:rsid w:val="00330CC1"/>
    <w:rsid w:val="0033129D"/>
    <w:rsid w:val="003316FB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0FC5"/>
    <w:rsid w:val="00361607"/>
    <w:rsid w:val="00365C0D"/>
    <w:rsid w:val="00366F56"/>
    <w:rsid w:val="00367768"/>
    <w:rsid w:val="003737C8"/>
    <w:rsid w:val="0037589D"/>
    <w:rsid w:val="00376BB1"/>
    <w:rsid w:val="00377E23"/>
    <w:rsid w:val="00380765"/>
    <w:rsid w:val="00381526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C1A"/>
    <w:rsid w:val="00405A4B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A12"/>
    <w:rsid w:val="0043586F"/>
    <w:rsid w:val="004371A3"/>
    <w:rsid w:val="00446960"/>
    <w:rsid w:val="00446F37"/>
    <w:rsid w:val="00447FF2"/>
    <w:rsid w:val="004518A6"/>
    <w:rsid w:val="00453E1D"/>
    <w:rsid w:val="00454589"/>
    <w:rsid w:val="00456ED0"/>
    <w:rsid w:val="00457550"/>
    <w:rsid w:val="00457B74"/>
    <w:rsid w:val="00461B2A"/>
    <w:rsid w:val="004620A4"/>
    <w:rsid w:val="004654F5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410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28E1"/>
    <w:rsid w:val="00523C53"/>
    <w:rsid w:val="005272F4"/>
    <w:rsid w:val="00527B8F"/>
    <w:rsid w:val="00536031"/>
    <w:rsid w:val="0054134B"/>
    <w:rsid w:val="00542012"/>
    <w:rsid w:val="00543DF5"/>
    <w:rsid w:val="00545A61"/>
    <w:rsid w:val="00550C9B"/>
    <w:rsid w:val="0055260D"/>
    <w:rsid w:val="00555422"/>
    <w:rsid w:val="00555810"/>
    <w:rsid w:val="00557A9A"/>
    <w:rsid w:val="00562715"/>
    <w:rsid w:val="00562DCA"/>
    <w:rsid w:val="0056568F"/>
    <w:rsid w:val="00574063"/>
    <w:rsid w:val="0057436C"/>
    <w:rsid w:val="00575DE3"/>
    <w:rsid w:val="00580B08"/>
    <w:rsid w:val="00582578"/>
    <w:rsid w:val="00582F27"/>
    <w:rsid w:val="0058621D"/>
    <w:rsid w:val="00586904"/>
    <w:rsid w:val="005949FA"/>
    <w:rsid w:val="005A1AD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149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07DD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22BB"/>
    <w:rsid w:val="006A41E9"/>
    <w:rsid w:val="006A471A"/>
    <w:rsid w:val="006B0A79"/>
    <w:rsid w:val="006B12CB"/>
    <w:rsid w:val="006B2030"/>
    <w:rsid w:val="006B5916"/>
    <w:rsid w:val="006B5DC9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5360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5DE0"/>
    <w:rsid w:val="0082140F"/>
    <w:rsid w:val="0082153D"/>
    <w:rsid w:val="008255AA"/>
    <w:rsid w:val="00830FF3"/>
    <w:rsid w:val="00831A36"/>
    <w:rsid w:val="008334BF"/>
    <w:rsid w:val="00836B8C"/>
    <w:rsid w:val="00840062"/>
    <w:rsid w:val="008410C5"/>
    <w:rsid w:val="00846C08"/>
    <w:rsid w:val="00847CD4"/>
    <w:rsid w:val="00850794"/>
    <w:rsid w:val="00852FF2"/>
    <w:rsid w:val="008530E7"/>
    <w:rsid w:val="00856BDB"/>
    <w:rsid w:val="00857675"/>
    <w:rsid w:val="00861F86"/>
    <w:rsid w:val="00867C0D"/>
    <w:rsid w:val="00872C48"/>
    <w:rsid w:val="0087397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162C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D83"/>
    <w:rsid w:val="008E7ED6"/>
    <w:rsid w:val="008F450A"/>
    <w:rsid w:val="008F4DEF"/>
    <w:rsid w:val="008F672B"/>
    <w:rsid w:val="00903D0D"/>
    <w:rsid w:val="009048E1"/>
    <w:rsid w:val="0090598C"/>
    <w:rsid w:val="00905CAB"/>
    <w:rsid w:val="009071BB"/>
    <w:rsid w:val="00913885"/>
    <w:rsid w:val="00915ABF"/>
    <w:rsid w:val="00920B15"/>
    <w:rsid w:val="00921CAD"/>
    <w:rsid w:val="009259C3"/>
    <w:rsid w:val="00927704"/>
    <w:rsid w:val="009311ED"/>
    <w:rsid w:val="00931D41"/>
    <w:rsid w:val="00933D18"/>
    <w:rsid w:val="00937291"/>
    <w:rsid w:val="00942221"/>
    <w:rsid w:val="00950FBB"/>
    <w:rsid w:val="00951118"/>
    <w:rsid w:val="0095122F"/>
    <w:rsid w:val="00952B78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4AF8"/>
    <w:rsid w:val="009E24B7"/>
    <w:rsid w:val="009E2C00"/>
    <w:rsid w:val="009E49AD"/>
    <w:rsid w:val="009E4CC5"/>
    <w:rsid w:val="009E66FE"/>
    <w:rsid w:val="009E70F4"/>
    <w:rsid w:val="009E72A3"/>
    <w:rsid w:val="009F1AD2"/>
    <w:rsid w:val="009F3A11"/>
    <w:rsid w:val="009F7B4C"/>
    <w:rsid w:val="00A00C78"/>
    <w:rsid w:val="00A0479E"/>
    <w:rsid w:val="00A07979"/>
    <w:rsid w:val="00A11755"/>
    <w:rsid w:val="00A13D5E"/>
    <w:rsid w:val="00A16ACC"/>
    <w:rsid w:val="00A16BAC"/>
    <w:rsid w:val="00A207FB"/>
    <w:rsid w:val="00A20ADC"/>
    <w:rsid w:val="00A24016"/>
    <w:rsid w:val="00A25CAA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3D6B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56F"/>
    <w:rsid w:val="00AD4DB9"/>
    <w:rsid w:val="00AD63C0"/>
    <w:rsid w:val="00AE35B2"/>
    <w:rsid w:val="00AE6AA0"/>
    <w:rsid w:val="00AE6DAC"/>
    <w:rsid w:val="00AF0C65"/>
    <w:rsid w:val="00AF406C"/>
    <w:rsid w:val="00AF45ED"/>
    <w:rsid w:val="00B00CA4"/>
    <w:rsid w:val="00B02195"/>
    <w:rsid w:val="00B075D6"/>
    <w:rsid w:val="00B113B9"/>
    <w:rsid w:val="00B119A2"/>
    <w:rsid w:val="00B13B6D"/>
    <w:rsid w:val="00B16863"/>
    <w:rsid w:val="00B177F2"/>
    <w:rsid w:val="00B201F1"/>
    <w:rsid w:val="00B2603F"/>
    <w:rsid w:val="00B27F9D"/>
    <w:rsid w:val="00B304E7"/>
    <w:rsid w:val="00B318B6"/>
    <w:rsid w:val="00B3499B"/>
    <w:rsid w:val="00B36E65"/>
    <w:rsid w:val="00B41D57"/>
    <w:rsid w:val="00B41F47"/>
    <w:rsid w:val="00B44468"/>
    <w:rsid w:val="00B53E25"/>
    <w:rsid w:val="00B60AC9"/>
    <w:rsid w:val="00B63523"/>
    <w:rsid w:val="00B660D6"/>
    <w:rsid w:val="00B67323"/>
    <w:rsid w:val="00B70E22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3ED3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A87"/>
    <w:rsid w:val="00BE5FAE"/>
    <w:rsid w:val="00BF00EF"/>
    <w:rsid w:val="00BF58FC"/>
    <w:rsid w:val="00C01F77"/>
    <w:rsid w:val="00C01FFC"/>
    <w:rsid w:val="00C05321"/>
    <w:rsid w:val="00C0667E"/>
    <w:rsid w:val="00C06AE4"/>
    <w:rsid w:val="00C114FF"/>
    <w:rsid w:val="00C11D49"/>
    <w:rsid w:val="00C12F42"/>
    <w:rsid w:val="00C15D4C"/>
    <w:rsid w:val="00C171A1"/>
    <w:rsid w:val="00C171A4"/>
    <w:rsid w:val="00C17F12"/>
    <w:rsid w:val="00C20734"/>
    <w:rsid w:val="00C21C1A"/>
    <w:rsid w:val="00C237E9"/>
    <w:rsid w:val="00C30B42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4A19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05B"/>
    <w:rsid w:val="00CA28D8"/>
    <w:rsid w:val="00CC1E65"/>
    <w:rsid w:val="00CC567A"/>
    <w:rsid w:val="00CD4059"/>
    <w:rsid w:val="00CD4A42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595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A3D2F"/>
    <w:rsid w:val="00DB1C8C"/>
    <w:rsid w:val="00DB3439"/>
    <w:rsid w:val="00DB3618"/>
    <w:rsid w:val="00DB458A"/>
    <w:rsid w:val="00DB468A"/>
    <w:rsid w:val="00DC2946"/>
    <w:rsid w:val="00DC4340"/>
    <w:rsid w:val="00DC550F"/>
    <w:rsid w:val="00DC64FD"/>
    <w:rsid w:val="00DD4A55"/>
    <w:rsid w:val="00DD53C3"/>
    <w:rsid w:val="00DD669D"/>
    <w:rsid w:val="00DE1188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1AB"/>
    <w:rsid w:val="00E060F7"/>
    <w:rsid w:val="00E124D3"/>
    <w:rsid w:val="00E1267F"/>
    <w:rsid w:val="00E14C47"/>
    <w:rsid w:val="00E22698"/>
    <w:rsid w:val="00E25B7C"/>
    <w:rsid w:val="00E3076B"/>
    <w:rsid w:val="00E33224"/>
    <w:rsid w:val="00E36858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493"/>
    <w:rsid w:val="00E82496"/>
    <w:rsid w:val="00E834CD"/>
    <w:rsid w:val="00E846DC"/>
    <w:rsid w:val="00E84E9D"/>
    <w:rsid w:val="00E86CEE"/>
    <w:rsid w:val="00E935AF"/>
    <w:rsid w:val="00E9547A"/>
    <w:rsid w:val="00EA0494"/>
    <w:rsid w:val="00EB0E20"/>
    <w:rsid w:val="00EB1682"/>
    <w:rsid w:val="00EB1A80"/>
    <w:rsid w:val="00EB457B"/>
    <w:rsid w:val="00EC20C7"/>
    <w:rsid w:val="00EC27E1"/>
    <w:rsid w:val="00EC3E4B"/>
    <w:rsid w:val="00EC47C4"/>
    <w:rsid w:val="00EC4F3A"/>
    <w:rsid w:val="00EC5045"/>
    <w:rsid w:val="00EC5E74"/>
    <w:rsid w:val="00ED5679"/>
    <w:rsid w:val="00ED594D"/>
    <w:rsid w:val="00ED7C69"/>
    <w:rsid w:val="00EE36E1"/>
    <w:rsid w:val="00EE6228"/>
    <w:rsid w:val="00EE7AC7"/>
    <w:rsid w:val="00EE7B3F"/>
    <w:rsid w:val="00EF2247"/>
    <w:rsid w:val="00EF3A8A"/>
    <w:rsid w:val="00EF51E2"/>
    <w:rsid w:val="00F0054D"/>
    <w:rsid w:val="00F02467"/>
    <w:rsid w:val="00F04D0E"/>
    <w:rsid w:val="00F12214"/>
    <w:rsid w:val="00F12565"/>
    <w:rsid w:val="00F12B9D"/>
    <w:rsid w:val="00F144BE"/>
    <w:rsid w:val="00F14ACA"/>
    <w:rsid w:val="00F17A0C"/>
    <w:rsid w:val="00F209C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7EF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C2D"/>
    <w:rsid w:val="00F72FDF"/>
    <w:rsid w:val="00F72FE0"/>
    <w:rsid w:val="00F75960"/>
    <w:rsid w:val="00F801AF"/>
    <w:rsid w:val="00F82526"/>
    <w:rsid w:val="00F84672"/>
    <w:rsid w:val="00F84802"/>
    <w:rsid w:val="00F84AED"/>
    <w:rsid w:val="00F929EF"/>
    <w:rsid w:val="00F94330"/>
    <w:rsid w:val="00F95A8C"/>
    <w:rsid w:val="00FA06FD"/>
    <w:rsid w:val="00FA314B"/>
    <w:rsid w:val="00FA515B"/>
    <w:rsid w:val="00FA6B90"/>
    <w:rsid w:val="00FA70F9"/>
    <w:rsid w:val="00FA74CB"/>
    <w:rsid w:val="00FB207A"/>
    <w:rsid w:val="00FB2886"/>
    <w:rsid w:val="00FB4492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0E"/>
    <w:rsid w:val="00FD5461"/>
    <w:rsid w:val="00FD573E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5966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14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Barevnseznamzvraznn11">
    <w:name w:val="Barevný seznam – zvýraznění 11"/>
    <w:basedOn w:val="Normln"/>
    <w:qFormat/>
    <w:rsid w:val="00B63523"/>
    <w:pPr>
      <w:tabs>
        <w:tab w:val="clear" w:pos="567"/>
      </w:tabs>
      <w:spacing w:after="200" w:line="276" w:lineRule="auto"/>
      <w:ind w:left="720"/>
      <w:contextualSpacing/>
    </w:pPr>
    <w:rPr>
      <w:rFonts w:ascii="Calibri" w:eastAsia="MS Mincho" w:hAnsi="Calibri"/>
      <w:szCs w:val="22"/>
      <w:lang w:eastAsia="cs-CZ" w:bidi="cs-CZ"/>
    </w:rPr>
  </w:style>
  <w:style w:type="paragraph" w:customStyle="1" w:styleId="Listenabsatz1">
    <w:name w:val="Listenabsatz1"/>
    <w:basedOn w:val="Normln"/>
    <w:rsid w:val="00B63523"/>
    <w:pPr>
      <w:tabs>
        <w:tab w:val="clear" w:pos="567"/>
      </w:tabs>
      <w:spacing w:after="200" w:line="276" w:lineRule="auto"/>
      <w:ind w:left="720"/>
    </w:pPr>
    <w:rPr>
      <w:rFonts w:ascii="Calibri" w:eastAsia="MS Mincho" w:hAnsi="Calibri"/>
      <w:szCs w:val="22"/>
      <w:lang w:eastAsia="cs-CZ" w:bidi="cs-CZ"/>
    </w:rPr>
  </w:style>
  <w:style w:type="character" w:styleId="Nevyeenzmnka">
    <w:name w:val="Unresolved Mention"/>
    <w:basedOn w:val="Standardnpsmoodstavce"/>
    <w:rsid w:val="00E77493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B53E25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rion@orionpharma.cz" TargetMode="External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C747-5FF1-4BAF-87D9-261925EF9A85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2.xml><?xml version="1.0" encoding="utf-8"?>
<ds:datastoreItem xmlns:ds="http://schemas.openxmlformats.org/officeDocument/2006/customXml" ds:itemID="{F4A63D11-F8F7-492C-AEE0-359103660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551B5-059A-45FB-AA5A-CE2DBA51E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01ABF-9748-47DA-91C3-A766D891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1360</Words>
  <Characters>8024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22</cp:revision>
  <cp:lastPrinted>2025-06-16T11:13:00Z</cp:lastPrinted>
  <dcterms:created xsi:type="dcterms:W3CDTF">2025-01-03T11:49:00Z</dcterms:created>
  <dcterms:modified xsi:type="dcterms:W3CDTF">2025-06-16T11:13:00Z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0x01010024723F5AE10FE448AFF43B34AC78DB72</vt:lpwstr>
  </property>
</Properties>
</file>