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729DD" w14:textId="7186DE5A" w:rsidR="0010002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5E0D121D" w14:textId="367CC045" w:rsidR="00C0658F" w:rsidRDefault="00C0658F" w:rsidP="00100020">
      <w:pPr>
        <w:tabs>
          <w:tab w:val="clear" w:pos="567"/>
        </w:tabs>
        <w:spacing w:line="240" w:lineRule="auto"/>
        <w:rPr>
          <w:szCs w:val="22"/>
        </w:rPr>
      </w:pPr>
    </w:p>
    <w:p w14:paraId="6AE8F9D2" w14:textId="06C4D691" w:rsidR="00C0658F" w:rsidRDefault="00C0658F" w:rsidP="00100020">
      <w:pPr>
        <w:tabs>
          <w:tab w:val="clear" w:pos="567"/>
        </w:tabs>
        <w:spacing w:line="240" w:lineRule="auto"/>
        <w:rPr>
          <w:szCs w:val="22"/>
        </w:rPr>
      </w:pPr>
    </w:p>
    <w:p w14:paraId="48683418" w14:textId="77777777" w:rsidR="00C0658F" w:rsidRPr="00474C50" w:rsidRDefault="00C0658F" w:rsidP="00100020">
      <w:pPr>
        <w:tabs>
          <w:tab w:val="clear" w:pos="567"/>
        </w:tabs>
        <w:spacing w:line="240" w:lineRule="auto"/>
        <w:rPr>
          <w:szCs w:val="22"/>
        </w:rPr>
      </w:pPr>
    </w:p>
    <w:p w14:paraId="272DCE24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234A002A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68F510DD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1C94E4AD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17157407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2D10E658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7C61817A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43B11869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7C024DFB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7F768E37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023AD3E3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25DF6157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05A61117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4EEA589A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0F55DD19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6C0FB0B1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30FA6160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10766915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29AA0FDD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7C2F64D4" w14:textId="77777777" w:rsidR="00100020" w:rsidRPr="00474C50" w:rsidRDefault="00100020" w:rsidP="00100020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</w:rPr>
        <w:t>B. PŘÍBALOVÁ INFORMACE</w:t>
      </w:r>
    </w:p>
    <w:p w14:paraId="413C0729" w14:textId="77777777" w:rsidR="00100020" w:rsidRPr="00474C50" w:rsidRDefault="00100020" w:rsidP="00100020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br w:type="page"/>
      </w:r>
      <w:r>
        <w:rPr>
          <w:b/>
        </w:rPr>
        <w:lastRenderedPageBreak/>
        <w:t>PŘÍBALOVÁ INFORMACE:</w:t>
      </w:r>
    </w:p>
    <w:p w14:paraId="36EB8A55" w14:textId="77777777" w:rsidR="00100020" w:rsidRPr="00994511" w:rsidRDefault="00100020" w:rsidP="00100020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14:paraId="0526C1F0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3AEACC9C" w14:textId="77777777" w:rsidR="00100020" w:rsidRPr="00474C50" w:rsidRDefault="00100020" w:rsidP="00100020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100020">
        <w:rPr>
          <w:b/>
          <w:highlight w:val="lightGray"/>
        </w:rPr>
        <w:t>1.</w:t>
      </w:r>
      <w:r>
        <w:rPr>
          <w:b/>
        </w:rPr>
        <w:tab/>
      </w:r>
      <w:r w:rsidRPr="00CE1A95">
        <w:rPr>
          <w:b/>
        </w:rPr>
        <w:t>Název veterinárního léčivého přípravku</w:t>
      </w:r>
    </w:p>
    <w:p w14:paraId="5CB84DE5" w14:textId="77777777" w:rsidR="0010002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25912023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  <w:r>
        <w:t>Danilon Equidos NF 1,5 g/sáček granule v sáčku pro koně a poníky</w:t>
      </w:r>
    </w:p>
    <w:p w14:paraId="4B8A9F4D" w14:textId="77777777" w:rsidR="00100020" w:rsidRPr="008A42CF" w:rsidRDefault="00100020" w:rsidP="00100020">
      <w:pPr>
        <w:tabs>
          <w:tab w:val="clear" w:pos="567"/>
        </w:tabs>
        <w:spacing w:line="240" w:lineRule="auto"/>
        <w:rPr>
          <w:b/>
          <w:bCs/>
          <w:sz w:val="19"/>
          <w:szCs w:val="19"/>
          <w:lang w:eastAsia="es-ES"/>
        </w:rPr>
      </w:pPr>
    </w:p>
    <w:p w14:paraId="200E3CD8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b/>
          <w:szCs w:val="22"/>
        </w:rPr>
      </w:pPr>
      <w:r w:rsidRPr="00100020">
        <w:rPr>
          <w:b/>
          <w:highlight w:val="lightGray"/>
        </w:rPr>
        <w:t>2.</w:t>
      </w:r>
      <w:r>
        <w:rPr>
          <w:b/>
        </w:rPr>
        <w:tab/>
      </w:r>
      <w:r w:rsidRPr="0002084D">
        <w:rPr>
          <w:b/>
        </w:rPr>
        <w:t>Složení</w:t>
      </w:r>
    </w:p>
    <w:p w14:paraId="5D40E536" w14:textId="77777777" w:rsidR="00100020" w:rsidRDefault="00100020" w:rsidP="0010002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DA6320B" w14:textId="746CAFC8" w:rsidR="00100020" w:rsidRPr="00821F54" w:rsidRDefault="002743FC" w:rsidP="00100020">
      <w:pPr>
        <w:tabs>
          <w:tab w:val="left" w:pos="540"/>
        </w:tabs>
        <w:ind w:left="540" w:right="-33" w:hanging="540"/>
        <w:jc w:val="both"/>
        <w:outlineLvl w:val="0"/>
        <w:rPr>
          <w:color w:val="000000"/>
          <w:spacing w:val="-2"/>
          <w:szCs w:val="22"/>
        </w:rPr>
      </w:pPr>
      <w:r>
        <w:rPr>
          <w:color w:val="000000"/>
        </w:rPr>
        <w:t xml:space="preserve">Každý </w:t>
      </w:r>
      <w:proofErr w:type="gramStart"/>
      <w:r w:rsidR="00100020">
        <w:rPr>
          <w:color w:val="000000"/>
        </w:rPr>
        <w:t>3g</w:t>
      </w:r>
      <w:proofErr w:type="gramEnd"/>
      <w:r w:rsidR="00100020">
        <w:rPr>
          <w:color w:val="000000"/>
        </w:rPr>
        <w:t xml:space="preserve"> sáček obsahuje</w:t>
      </w:r>
      <w:r w:rsidR="000E5FF4">
        <w:rPr>
          <w:color w:val="000000"/>
        </w:rPr>
        <w:t>:</w:t>
      </w:r>
    </w:p>
    <w:p w14:paraId="0BDA9948" w14:textId="77777777" w:rsidR="00100020" w:rsidRPr="00821F54" w:rsidRDefault="00100020" w:rsidP="00100020">
      <w:pPr>
        <w:tabs>
          <w:tab w:val="left" w:pos="540"/>
        </w:tabs>
        <w:ind w:left="540" w:right="-33" w:hanging="540"/>
        <w:jc w:val="both"/>
        <w:rPr>
          <w:color w:val="000000"/>
          <w:spacing w:val="-2"/>
          <w:szCs w:val="22"/>
        </w:rPr>
      </w:pPr>
    </w:p>
    <w:p w14:paraId="5C3704FE" w14:textId="77777777" w:rsidR="00100020" w:rsidRDefault="00100020" w:rsidP="00100020">
      <w:pPr>
        <w:tabs>
          <w:tab w:val="left" w:pos="540"/>
        </w:tabs>
        <w:ind w:right="-33"/>
        <w:jc w:val="both"/>
        <w:rPr>
          <w:b/>
          <w:color w:val="000000"/>
          <w:spacing w:val="-2"/>
          <w:szCs w:val="22"/>
        </w:rPr>
      </w:pPr>
      <w:r>
        <w:rPr>
          <w:b/>
          <w:color w:val="000000"/>
        </w:rPr>
        <w:t>Léčivá látka</w:t>
      </w:r>
    </w:p>
    <w:p w14:paraId="45C77A10" w14:textId="104DBDAD" w:rsidR="00100020" w:rsidRDefault="00100020" w:rsidP="00100020">
      <w:pPr>
        <w:tabs>
          <w:tab w:val="clear" w:pos="567"/>
          <w:tab w:val="left" w:pos="3402"/>
          <w:tab w:val="right" w:pos="5580"/>
        </w:tabs>
        <w:ind w:right="-33"/>
        <w:jc w:val="both"/>
        <w:rPr>
          <w:color w:val="000000"/>
          <w:spacing w:val="-2"/>
          <w:szCs w:val="22"/>
        </w:rPr>
      </w:pPr>
      <w:proofErr w:type="spellStart"/>
      <w:r>
        <w:rPr>
          <w:color w:val="000000"/>
        </w:rPr>
        <w:t>Suxibuzonum</w:t>
      </w:r>
      <w:proofErr w:type="spellEnd"/>
      <w:r>
        <w:rPr>
          <w:color w:val="000000"/>
        </w:rPr>
        <w:t xml:space="preserve"> 1,5 g (</w:t>
      </w:r>
      <w:r w:rsidR="002743FC">
        <w:rPr>
          <w:color w:val="000000"/>
        </w:rPr>
        <w:t xml:space="preserve">odpovídá </w:t>
      </w:r>
      <w:r>
        <w:rPr>
          <w:color w:val="000000"/>
        </w:rPr>
        <w:t xml:space="preserve">1,59 g </w:t>
      </w:r>
      <w:proofErr w:type="spellStart"/>
      <w:r>
        <w:rPr>
          <w:color w:val="000000"/>
        </w:rPr>
        <w:t>mikroenkapsulovaného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suxibuzonum</w:t>
      </w:r>
      <w:proofErr w:type="spellEnd"/>
      <w:r>
        <w:rPr>
          <w:color w:val="000000"/>
        </w:rPr>
        <w:t>)</w:t>
      </w:r>
      <w:r>
        <w:rPr>
          <w:color w:val="000000"/>
        </w:rPr>
        <w:tab/>
      </w:r>
    </w:p>
    <w:p w14:paraId="10A27FF9" w14:textId="77777777" w:rsidR="00100020" w:rsidRDefault="00100020" w:rsidP="00100020"/>
    <w:p w14:paraId="451423DC" w14:textId="77777777" w:rsidR="00100020" w:rsidRDefault="00100020" w:rsidP="00100020">
      <w:pPr>
        <w:rPr>
          <w:b/>
          <w:spacing w:val="-2"/>
          <w:szCs w:val="22"/>
        </w:rPr>
      </w:pPr>
      <w:r>
        <w:rPr>
          <w:b/>
        </w:rPr>
        <w:t xml:space="preserve">Pomocná látka: </w:t>
      </w:r>
    </w:p>
    <w:p w14:paraId="30B095CD" w14:textId="11725C6F" w:rsidR="00100020" w:rsidRDefault="00100020" w:rsidP="00100020">
      <w:pPr>
        <w:pStyle w:val="titre"/>
        <w:tabs>
          <w:tab w:val="left" w:pos="540"/>
          <w:tab w:val="left" w:pos="567"/>
          <w:tab w:val="left" w:pos="3402"/>
        </w:tabs>
        <w:ind w:right="57"/>
        <w:jc w:val="both"/>
        <w:rPr>
          <w:rFonts w:ascii="Times New Roman" w:hAnsi="Times New Roman"/>
          <w:b w:val="0"/>
          <w:noProof w:val="0"/>
          <w:color w:val="000000"/>
          <w:spacing w:val="-2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</w:rPr>
        <w:t>Tartrazin (E</w:t>
      </w:r>
      <w:r w:rsidR="002743FC">
        <w:rPr>
          <w:rFonts w:ascii="Times New Roman" w:hAnsi="Times New Roman"/>
          <w:b w:val="0"/>
          <w:color w:val="000000"/>
          <w:sz w:val="22"/>
        </w:rPr>
        <w:t xml:space="preserve"> </w:t>
      </w:r>
      <w:r>
        <w:rPr>
          <w:rFonts w:ascii="Times New Roman" w:hAnsi="Times New Roman"/>
          <w:b w:val="0"/>
          <w:color w:val="000000"/>
          <w:sz w:val="22"/>
        </w:rPr>
        <w:t>102)</w:t>
      </w:r>
      <w:r>
        <w:rPr>
          <w:rFonts w:ascii="Times New Roman" w:hAnsi="Times New Roman"/>
          <w:b w:val="0"/>
          <w:color w:val="000000"/>
          <w:sz w:val="22"/>
        </w:rPr>
        <w:tab/>
        <w:t>0,37 mg</w:t>
      </w:r>
    </w:p>
    <w:p w14:paraId="016F9C03" w14:textId="77777777" w:rsidR="0010002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31C0DDF5" w14:textId="77777777" w:rsidR="00100020" w:rsidRDefault="00100020" w:rsidP="00100020">
      <w:pPr>
        <w:tabs>
          <w:tab w:val="clear" w:pos="567"/>
        </w:tabs>
        <w:spacing w:line="240" w:lineRule="auto"/>
      </w:pPr>
      <w:r>
        <w:t>Žluté granule</w:t>
      </w:r>
    </w:p>
    <w:p w14:paraId="4F0FC2B1" w14:textId="77777777" w:rsidR="0010002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2AACD89B" w14:textId="77777777" w:rsidR="0010002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43FE7B70" w14:textId="77777777" w:rsidR="00100020" w:rsidRPr="00B41D57" w:rsidRDefault="00100020" w:rsidP="00100020">
      <w:pPr>
        <w:pStyle w:val="Style1"/>
      </w:pPr>
      <w:r w:rsidRPr="00100020">
        <w:rPr>
          <w:highlight w:val="lightGray"/>
        </w:rPr>
        <w:t>3.</w:t>
      </w:r>
      <w:r w:rsidRPr="00B41D57">
        <w:tab/>
        <w:t>Cílové druhy zvířat</w:t>
      </w:r>
    </w:p>
    <w:p w14:paraId="14D25C52" w14:textId="77777777" w:rsidR="00100020" w:rsidRPr="001859AC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652C6717" w14:textId="77777777" w:rsidR="00100020" w:rsidRDefault="00100020" w:rsidP="00100020">
      <w:pPr>
        <w:tabs>
          <w:tab w:val="clear" w:pos="567"/>
        </w:tabs>
        <w:spacing w:line="240" w:lineRule="auto"/>
      </w:pPr>
      <w:r>
        <w:t>Koně (nepotravinoví) a poníci (nepotravinoví)</w:t>
      </w:r>
    </w:p>
    <w:p w14:paraId="737BCB1F" w14:textId="77777777" w:rsidR="0010002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6F2C686F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15AF540D" w14:textId="77777777" w:rsidR="00100020" w:rsidRPr="00474C50" w:rsidRDefault="00100020" w:rsidP="00100020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100020">
        <w:rPr>
          <w:b/>
          <w:highlight w:val="lightGray"/>
        </w:rPr>
        <w:t>4.</w:t>
      </w:r>
      <w:r>
        <w:rPr>
          <w:b/>
        </w:rPr>
        <w:tab/>
        <w:t>Indikace pro použití</w:t>
      </w:r>
    </w:p>
    <w:p w14:paraId="02383597" w14:textId="77777777" w:rsidR="0010002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16CA48B" w14:textId="77777777" w:rsidR="00100020" w:rsidRDefault="00100020" w:rsidP="00100020">
      <w:pPr>
        <w:tabs>
          <w:tab w:val="clear" w:pos="567"/>
        </w:tabs>
        <w:spacing w:line="240" w:lineRule="auto"/>
        <w:jc w:val="both"/>
      </w:pPr>
      <w:r>
        <w:t xml:space="preserve">Podpůrná léčba bolesti a zánětu mírné intenzity spojených s muskuloskeletálními poruchami u koní, např. </w:t>
      </w:r>
      <w:r w:rsidRPr="00FC40EC">
        <w:t>s osteoartritickými stavy, burzitidou, laminitidou a zánětem měkkých tkání.</w:t>
      </w:r>
    </w:p>
    <w:p w14:paraId="7FF1354C" w14:textId="77777777" w:rsidR="0010002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3969C6B" w14:textId="77777777" w:rsidR="00100020" w:rsidRPr="00474C5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FB9FCC" w14:textId="77777777" w:rsidR="00100020" w:rsidRPr="00474C50" w:rsidRDefault="00100020" w:rsidP="00100020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100020">
        <w:rPr>
          <w:b/>
          <w:highlight w:val="lightGray"/>
        </w:rPr>
        <w:t>5.</w:t>
      </w:r>
      <w:r>
        <w:rPr>
          <w:b/>
        </w:rPr>
        <w:tab/>
        <w:t>Kontraindikace</w:t>
      </w:r>
    </w:p>
    <w:p w14:paraId="072E104E" w14:textId="77777777" w:rsidR="0010002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D3446D9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C40EC">
        <w:t>Nepoužívat v případě přecitlivělosti na léčivou nebo na některou z pomocných látek.</w:t>
      </w:r>
    </w:p>
    <w:p w14:paraId="298EA363" w14:textId="77777777" w:rsidR="00100020" w:rsidRDefault="00100020" w:rsidP="00100020">
      <w:pPr>
        <w:tabs>
          <w:tab w:val="clear" w:pos="567"/>
        </w:tabs>
        <w:spacing w:line="240" w:lineRule="auto"/>
        <w:jc w:val="both"/>
      </w:pPr>
    </w:p>
    <w:p w14:paraId="601EDB6A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C40EC">
        <w:t xml:space="preserve">Nepoužívat u zvířat </w:t>
      </w:r>
      <w:r>
        <w:t>s gastrointestinálními poruchami, zejména pokud existuje možnost gastrointestinálních vředů nebo krvácení, aby nedošlo k zhoršení stavu.</w:t>
      </w:r>
    </w:p>
    <w:p w14:paraId="1AD4522B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60FB3C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Nepoužívat, pokud se objeví známky krevní dyskrázie nebo poruchy srážlivosti.</w:t>
      </w:r>
    </w:p>
    <w:p w14:paraId="49930ECE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Nepoužívat u zvířat s onemocněním srdce, jater nebo ledvin.</w:t>
      </w:r>
    </w:p>
    <w:p w14:paraId="29ABBECB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Nepoužívat u zvířat mladších než jeden měsíc.</w:t>
      </w:r>
    </w:p>
    <w:p w14:paraId="3CC32FF0" w14:textId="6B50C5D8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Nepoužívat s jinými nesteroidními protizánětlivými l</w:t>
      </w:r>
      <w:r w:rsidR="002451D9">
        <w:t>átkami</w:t>
      </w:r>
      <w:r>
        <w:t xml:space="preserve"> (NSAID). Viz interakce.</w:t>
      </w:r>
    </w:p>
    <w:p w14:paraId="2712DAE3" w14:textId="77777777" w:rsidR="0010002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96401FF" w14:textId="77777777" w:rsidR="00100020" w:rsidRPr="00474C5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AD4AB6" w14:textId="77777777" w:rsidR="00100020" w:rsidRPr="00474C5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00020">
        <w:rPr>
          <w:b/>
          <w:highlight w:val="lightGray"/>
        </w:rPr>
        <w:t>6.</w:t>
      </w:r>
      <w:r>
        <w:rPr>
          <w:b/>
        </w:rPr>
        <w:tab/>
      </w:r>
      <w:r w:rsidRPr="0002084D">
        <w:rPr>
          <w:b/>
        </w:rPr>
        <w:t>Zvláštní upozornění</w:t>
      </w:r>
    </w:p>
    <w:p w14:paraId="0F17EF01" w14:textId="77777777" w:rsidR="0010002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438A666" w14:textId="77777777" w:rsidR="00100020" w:rsidRPr="00554E4C" w:rsidRDefault="00100020" w:rsidP="00100020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u w:val="single"/>
        </w:rPr>
        <w:t>Zvláštní upozornění:</w:t>
      </w:r>
    </w:p>
    <w:p w14:paraId="2C5450E7" w14:textId="77777777" w:rsidR="0010002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9B06A16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Seno jako součást potravy může zpomalit vstřebávání suxibuzonu a tím i nástup klinického účinku. Doporučuje se nekrmit zvíře senem bezprostředně před podáním tohoto přípravku.</w:t>
      </w:r>
    </w:p>
    <w:p w14:paraId="3FE2A25D" w14:textId="77777777" w:rsidR="00100020" w:rsidRDefault="00100020" w:rsidP="00100020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747B917D" w14:textId="77777777" w:rsidR="0010002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Zvláštní opatření pro bezpečné použítí u cílových druhů zvířat</w:t>
      </w:r>
      <w:r>
        <w:t>:</w:t>
      </w:r>
    </w:p>
    <w:p w14:paraId="43896218" w14:textId="77777777" w:rsidR="0010002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850BF6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Veterinární léčivý přípravek má úzké bezpečnostní rozpětí. Nepřekračujte uvedenou dávku ani délku léčby.</w:t>
      </w:r>
    </w:p>
    <w:p w14:paraId="73289CA7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  <w:lang w:eastAsia="en-GB"/>
        </w:rPr>
      </w:pPr>
    </w:p>
    <w:p w14:paraId="780EAD06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lastRenderedPageBreak/>
        <w:t>Použití veterinárního léčivého přípravku se nedoporučuje u zvířat mladších než jeden měsíc. Léčba zvířat mladších než 12 týdnů nebo u starších zvířat či poníků může být spojena s dalšími riziky. V těchto případech upravte dávkování a pečlivě sledujte klinickou odpověď.</w:t>
      </w:r>
    </w:p>
    <w:p w14:paraId="6610B0D8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  <w:lang w:eastAsia="en-GB"/>
        </w:rPr>
      </w:pPr>
    </w:p>
    <w:p w14:paraId="295D3D70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Nepoužívejte u dehydratovaných, hypovolemických nebo hypotenzních zvířat, jelikož tyto stavy mohou být spojeny se zvýšeným rizikem selhání ledvin. Během léčby neomezujte spotřebu vody a zaveďte režim krmení s nízkým obsahem bílkovin, dusíku a chloridu.</w:t>
      </w:r>
    </w:p>
    <w:p w14:paraId="790ACBE6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  <w:lang w:eastAsia="en-GB"/>
        </w:rPr>
      </w:pPr>
    </w:p>
    <w:p w14:paraId="2E3D2B12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Nepoužívejte k léčbě viscerální bolesti.</w:t>
      </w:r>
    </w:p>
    <w:p w14:paraId="7BAA1665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  <w:lang w:eastAsia="en-GB"/>
        </w:rPr>
      </w:pPr>
    </w:p>
    <w:p w14:paraId="472A1E1F" w14:textId="77777777" w:rsidR="0010002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 případě dlouhodobé léčby se doporučuje provádět pravidelné krevní testy.</w:t>
      </w:r>
    </w:p>
    <w:p w14:paraId="35D267CD" w14:textId="77777777" w:rsidR="00100020" w:rsidRPr="00474C5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3E4E376" w14:textId="77777777" w:rsidR="00100020" w:rsidRDefault="00100020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Zvláštní opatření pro osobu, která podává veterinární léčivý přípravek zvířatům</w:t>
      </w:r>
      <w:r>
        <w:t>:</w:t>
      </w:r>
    </w:p>
    <w:p w14:paraId="5EF7045A" w14:textId="77777777" w:rsidR="00100020" w:rsidRPr="00453881" w:rsidRDefault="00100020" w:rsidP="000E7CF5">
      <w:pPr>
        <w:keepNext/>
        <w:jc w:val="both"/>
      </w:pPr>
    </w:p>
    <w:p w14:paraId="456ECC68" w14:textId="552F993B" w:rsidR="00100020" w:rsidRPr="00453881" w:rsidRDefault="00100020" w:rsidP="00100020">
      <w:pPr>
        <w:jc w:val="both"/>
      </w:pPr>
      <w:r w:rsidRPr="00F67ECE">
        <w:t xml:space="preserve">Tartrazin </w:t>
      </w:r>
      <w:r w:rsidR="00283FE9">
        <w:t xml:space="preserve">a případně suxibuzon </w:t>
      </w:r>
      <w:r w:rsidRPr="00F67ECE">
        <w:t>může vyvolat alergické reakce.</w:t>
      </w:r>
    </w:p>
    <w:p w14:paraId="46A49835" w14:textId="115A08BE" w:rsidR="00100020" w:rsidRPr="00474C50" w:rsidRDefault="00100020" w:rsidP="00100020">
      <w:pPr>
        <w:jc w:val="both"/>
        <w:rPr>
          <w:szCs w:val="22"/>
        </w:rPr>
      </w:pPr>
      <w:r w:rsidRPr="00F67ECE">
        <w:t xml:space="preserve">Lidé se známou přecitlivělostí na </w:t>
      </w:r>
      <w:proofErr w:type="spellStart"/>
      <w:r w:rsidRPr="00F67ECE">
        <w:t>suxibuzon</w:t>
      </w:r>
      <w:proofErr w:type="spellEnd"/>
      <w:r w:rsidR="00283FE9">
        <w:t xml:space="preserve"> nebo</w:t>
      </w:r>
      <w:r w:rsidRPr="00F67ECE">
        <w:t xml:space="preserve"> </w:t>
      </w:r>
      <w:proofErr w:type="spellStart"/>
      <w:r w:rsidRPr="00F67ECE">
        <w:t>tartrazin</w:t>
      </w:r>
      <w:proofErr w:type="spellEnd"/>
      <w:r w:rsidRPr="00F67ECE">
        <w:t xml:space="preserve"> </w:t>
      </w:r>
      <w:r>
        <w:t>by se měli vyhnout kontaktu s veterinárním léčivým přípravkem.</w:t>
      </w:r>
    </w:p>
    <w:p w14:paraId="33700EB5" w14:textId="6A45253F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Při otevírání sáčku a míchání s krmivem zabraňte vdechování prachu.</w:t>
      </w:r>
      <w:r w:rsidR="00283FE9">
        <w:t xml:space="preserve"> </w:t>
      </w:r>
      <w:r w:rsidR="00283FE9">
        <w:t>Používejte v dobře větraných prostorách.</w:t>
      </w:r>
    </w:p>
    <w:p w14:paraId="6CF10D58" w14:textId="3EA1C387" w:rsidR="00100020" w:rsidRDefault="00100020" w:rsidP="00100020">
      <w:pPr>
        <w:tabs>
          <w:tab w:val="clear" w:pos="567"/>
        </w:tabs>
        <w:spacing w:line="240" w:lineRule="auto"/>
        <w:jc w:val="both"/>
      </w:pPr>
      <w:r>
        <w:t>V případě náhodného kontaktu s očima, kůží nebo sliznicemi ihned omyjte velkým množstvím čisté vody.</w:t>
      </w:r>
    </w:p>
    <w:p w14:paraId="5ED6F326" w14:textId="773AE23A" w:rsidR="00283FE9" w:rsidRPr="00821F54" w:rsidRDefault="00283FE9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83FE9">
        <w:rPr>
          <w:szCs w:val="22"/>
        </w:rPr>
        <w:t xml:space="preserve">Tento veterinární léčivý přípravek může po náhodném požití vyvolat gastrointestinální účinky, </w:t>
      </w:r>
      <w:r>
        <w:rPr>
          <w:szCs w:val="22"/>
        </w:rPr>
        <w:t xml:space="preserve">a to </w:t>
      </w:r>
      <w:r w:rsidRPr="00283FE9">
        <w:rPr>
          <w:szCs w:val="22"/>
        </w:rPr>
        <w:t xml:space="preserve">zejména </w:t>
      </w:r>
      <w:r>
        <w:rPr>
          <w:szCs w:val="22"/>
        </w:rPr>
        <w:t xml:space="preserve">u </w:t>
      </w:r>
      <w:r w:rsidRPr="00283FE9">
        <w:rPr>
          <w:szCs w:val="22"/>
        </w:rPr>
        <w:t>dět</w:t>
      </w:r>
      <w:r>
        <w:rPr>
          <w:szCs w:val="22"/>
        </w:rPr>
        <w:t>í</w:t>
      </w:r>
      <w:r w:rsidRPr="00283FE9">
        <w:rPr>
          <w:szCs w:val="22"/>
        </w:rPr>
        <w:t xml:space="preserve">. Uchovávejte sáčky na bezpečném místě mimo dosah dětí, zvláště </w:t>
      </w:r>
      <w:r>
        <w:rPr>
          <w:szCs w:val="22"/>
        </w:rPr>
        <w:t>pokud</w:t>
      </w:r>
      <w:r w:rsidRPr="00283FE9">
        <w:rPr>
          <w:szCs w:val="22"/>
        </w:rPr>
        <w:t xml:space="preserve"> je sáček otevřený.</w:t>
      </w:r>
    </w:p>
    <w:p w14:paraId="7699CFC4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 případě náhodného požití vyhledejte ihned lékařskou pomoc a ukažte příbalovou informaci nebo etiketu lékaři.</w:t>
      </w:r>
    </w:p>
    <w:p w14:paraId="05C49A80" w14:textId="0BF34555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 po</w:t>
      </w:r>
      <w:r w:rsidR="00283FE9">
        <w:t>užití</w:t>
      </w:r>
      <w:r>
        <w:t xml:space="preserve"> si umyjte ruce.</w:t>
      </w:r>
    </w:p>
    <w:p w14:paraId="6267E38F" w14:textId="0EB786FA" w:rsidR="0010002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Při </w:t>
      </w:r>
      <w:r w:rsidR="00EE4851">
        <w:t>nakládání</w:t>
      </w:r>
      <w:r>
        <w:t xml:space="preserve"> s veterinárním léčivým přípravkem nekuřte, nejezte ani nepijte.</w:t>
      </w:r>
    </w:p>
    <w:p w14:paraId="4691D498" w14:textId="77777777" w:rsidR="0010002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395976B" w14:textId="77777777" w:rsidR="00100020" w:rsidRPr="00821F54" w:rsidRDefault="00100020" w:rsidP="00100020">
      <w:pPr>
        <w:keepNext/>
        <w:keepLines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u w:val="single"/>
        </w:rPr>
        <w:t>Další opatření:</w:t>
      </w:r>
    </w:p>
    <w:p w14:paraId="7CDED9A8" w14:textId="77777777" w:rsidR="00100020" w:rsidRPr="00474C50" w:rsidRDefault="00100020" w:rsidP="00100020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</w:p>
    <w:p w14:paraId="0C50F08E" w14:textId="77777777" w:rsidR="0010002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Případné použití tohoto veterinárního léčivého přípravku při soutěžích musí dodržovat doporučení a pokyny příslušného orgánu, protože suxibuzon je národními a mezinárodními autoritami považován za zakázanou látku (doping).</w:t>
      </w:r>
    </w:p>
    <w:p w14:paraId="18292811" w14:textId="77777777" w:rsidR="0010002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DF2DBA7" w14:textId="77777777" w:rsidR="00100020" w:rsidRDefault="00100020" w:rsidP="00100020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u w:val="single"/>
        </w:rPr>
        <w:t xml:space="preserve">Březost a laktace: </w:t>
      </w:r>
    </w:p>
    <w:p w14:paraId="68E1A0CF" w14:textId="77777777" w:rsidR="00100020" w:rsidRDefault="00100020" w:rsidP="00100020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32E30AE1" w14:textId="77777777" w:rsidR="0010002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Nebyla stanovena bezpečnost tohoto veterinárního léčivého přípravku během březosti a laktace nebyla prokázána. Nepoužívejte během tohoto období.</w:t>
      </w:r>
    </w:p>
    <w:p w14:paraId="4B251FDF" w14:textId="77777777" w:rsidR="00100020" w:rsidRPr="009467B1" w:rsidRDefault="00100020" w:rsidP="00100020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6A448873" w14:textId="77777777" w:rsidR="0010002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Interakce s jinými léčivými přípravky a další formy interakce:</w:t>
      </w:r>
    </w:p>
    <w:p w14:paraId="623386D5" w14:textId="77777777" w:rsidR="0010002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6DC87829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Současné podávání s jinými NSAID zvyšuje riziko nežádoucích účinků. Nepodávejte souběžně s jinými NSAID do 24 hodin od jednotlivých podání. Nepodávejte současně s jinými NSAID, glukokortikoidy, diuretiky nebo antikoagulačními přípravky. </w:t>
      </w:r>
    </w:p>
    <w:p w14:paraId="3EB6B47B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ab/>
      </w:r>
    </w:p>
    <w:p w14:paraId="0236A8A1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Suxibuson a jeho metabolity se silně vážou na plazmatické bílkoviny a mohou konkurovat jiným silně vázaným léčivým látkám, což by mohlo vést k toxickým účinkům. </w:t>
      </w:r>
    </w:p>
    <w:p w14:paraId="05EFE915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CD6DC5" w14:textId="31C1E808" w:rsidR="00100020" w:rsidRPr="00474C5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Vyhněte se současnému podávání potenciálně </w:t>
      </w:r>
      <w:proofErr w:type="spellStart"/>
      <w:r>
        <w:t>nefrotoxických</w:t>
      </w:r>
      <w:proofErr w:type="spellEnd"/>
      <w:r>
        <w:t xml:space="preserve"> l</w:t>
      </w:r>
      <w:r w:rsidR="002451D9">
        <w:t>átek</w:t>
      </w:r>
      <w:r>
        <w:t>, protože existuje zvýšené riziko renální toxicity.</w:t>
      </w:r>
    </w:p>
    <w:p w14:paraId="66F916AA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7CE76F31" w14:textId="77777777" w:rsidR="00100020" w:rsidRDefault="00100020" w:rsidP="00100020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Předávkování</w:t>
      </w:r>
      <w:r>
        <w:t>:</w:t>
      </w:r>
    </w:p>
    <w:p w14:paraId="55A1992B" w14:textId="77777777" w:rsidR="0010002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337DF5E4" w14:textId="76EF521F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Toxické účinky se mohou objevit v důsledku náhodného předávkování, v důsledku aditivního nebo synergického účinku při podávání s jinými l</w:t>
      </w:r>
      <w:r w:rsidR="002451D9">
        <w:t>átkami</w:t>
      </w:r>
      <w:r>
        <w:t xml:space="preserve"> (zejména s jinými NSAID). Poníci jsou náchylnější k těmto účinkům.</w:t>
      </w:r>
    </w:p>
    <w:p w14:paraId="024EFB8E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lastRenderedPageBreak/>
        <w:t xml:space="preserve"> </w:t>
      </w:r>
    </w:p>
    <w:p w14:paraId="2B153441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 případě předávkování se mohou objevit následující příznaky:</w:t>
      </w:r>
    </w:p>
    <w:p w14:paraId="678267E5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•</w:t>
      </w:r>
      <w:r>
        <w:tab/>
        <w:t>Žízeň, deprese, nechutenství a úbytek hmotnosti</w:t>
      </w:r>
    </w:p>
    <w:p w14:paraId="10D8BB93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•</w:t>
      </w:r>
      <w:r>
        <w:tab/>
        <w:t>Gastrointestinální poruchy (podráždění, vředy, kolika, průjem a krev ve stolici)</w:t>
      </w:r>
    </w:p>
    <w:p w14:paraId="65A0A1C9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•</w:t>
      </w:r>
      <w:r>
        <w:tab/>
        <w:t>Krevní dyskrazie a krvácení</w:t>
      </w:r>
    </w:p>
    <w:p w14:paraId="5E6B7C60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•</w:t>
      </w:r>
      <w:r>
        <w:tab/>
        <w:t>Hypoproteinémie s ventrálním edémem s následnou hemokoncentrací, hypovolemickým šokem a oběhovým kolapsem.</w:t>
      </w:r>
    </w:p>
    <w:p w14:paraId="5C8F5F57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•</w:t>
      </w:r>
      <w:r>
        <w:tab/>
        <w:t>Renální nedostatečnost, která může vést k renálnímu selhání.</w:t>
      </w:r>
    </w:p>
    <w:p w14:paraId="03497F1A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9DAA8A" w14:textId="77777777" w:rsidR="0010002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 těchto případech je třeba léčbu přerušit a zahájit symptomatickou léčbu, potravu bohatou na bílkoviny a pomalou intravenózní infuzi roztoku hydrogenuhličitanu sodného, co vede k alkalizaci moči a zvyšuje clearance přípravku.</w:t>
      </w:r>
    </w:p>
    <w:p w14:paraId="7CA43C69" w14:textId="77777777" w:rsidR="0010002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AE758A" w14:textId="77777777" w:rsidR="00100020" w:rsidRDefault="00100020" w:rsidP="00100020">
      <w:pPr>
        <w:tabs>
          <w:tab w:val="clear" w:pos="567"/>
        </w:tabs>
        <w:spacing w:line="240" w:lineRule="auto"/>
        <w:jc w:val="both"/>
      </w:pPr>
      <w:r w:rsidRPr="00B41D57">
        <w:rPr>
          <w:szCs w:val="22"/>
          <w:u w:val="single"/>
        </w:rPr>
        <w:t>Zvláštní omezení použití a zvláštní podmínky pro použití</w:t>
      </w:r>
      <w:r w:rsidRPr="00B41D57">
        <w:t>:</w:t>
      </w:r>
    </w:p>
    <w:p w14:paraId="16E01078" w14:textId="77777777" w:rsidR="0010002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E47D33" w14:textId="77777777" w:rsidR="00100020" w:rsidRPr="00474C5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Neuplatňuje se.</w:t>
      </w:r>
    </w:p>
    <w:p w14:paraId="54A3CA71" w14:textId="77777777" w:rsidR="00100020" w:rsidRDefault="00100020" w:rsidP="00100020">
      <w:pPr>
        <w:tabs>
          <w:tab w:val="clear" w:pos="567"/>
        </w:tabs>
        <w:spacing w:line="240" w:lineRule="auto"/>
        <w:jc w:val="both"/>
        <w:rPr>
          <w:u w:val="single"/>
        </w:rPr>
      </w:pPr>
    </w:p>
    <w:p w14:paraId="2A9A44BE" w14:textId="77777777" w:rsidR="0010002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Hlavní inkompatibility</w:t>
      </w:r>
      <w:r>
        <w:t>:</w:t>
      </w:r>
    </w:p>
    <w:p w14:paraId="7B4BF1E1" w14:textId="77777777" w:rsidR="0010002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8B422B" w14:textId="77777777" w:rsidR="00100020" w:rsidRPr="00474C5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Neuplatňuje se.</w:t>
      </w:r>
    </w:p>
    <w:p w14:paraId="18764829" w14:textId="77777777" w:rsidR="0010002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CBB0CE3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7EEA1895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  <w:r w:rsidRPr="00100020">
        <w:rPr>
          <w:b/>
          <w:highlight w:val="lightGray"/>
        </w:rPr>
        <w:t>7.</w:t>
      </w:r>
      <w:r>
        <w:rPr>
          <w:b/>
        </w:rPr>
        <w:tab/>
      </w:r>
      <w:r w:rsidRPr="0001227F">
        <w:rPr>
          <w:b/>
        </w:rPr>
        <w:t>Nežádoucí účinky</w:t>
      </w:r>
    </w:p>
    <w:p w14:paraId="75BE0E34" w14:textId="77777777" w:rsidR="0010002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1733C752" w14:textId="77777777" w:rsidR="00100020" w:rsidRDefault="00100020" w:rsidP="00100020">
      <w:pPr>
        <w:jc w:val="both"/>
      </w:pPr>
      <w:r>
        <w:t>Koně (nepotravinoví) a poníci (nepotravinoví)</w:t>
      </w:r>
    </w:p>
    <w:p w14:paraId="387253F4" w14:textId="77777777" w:rsidR="00100020" w:rsidRDefault="00100020" w:rsidP="00100020">
      <w:pPr>
        <w:jc w:val="both"/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6"/>
        <w:gridCol w:w="4226"/>
      </w:tblGrid>
      <w:tr w:rsidR="00100020" w:rsidRPr="003901E9" w14:paraId="4537E7C7" w14:textId="77777777" w:rsidTr="00E04BED">
        <w:trPr>
          <w:trHeight w:val="384"/>
        </w:trPr>
        <w:tc>
          <w:tcPr>
            <w:tcW w:w="4226" w:type="dxa"/>
          </w:tcPr>
          <w:p w14:paraId="150B9634" w14:textId="77777777" w:rsidR="00100020" w:rsidRPr="00D3218F" w:rsidRDefault="00100020" w:rsidP="00E04BE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eastAsia="es-ES"/>
              </w:rPr>
            </w:pPr>
            <w:r w:rsidRPr="00D3218F">
              <w:rPr>
                <w:color w:val="000000"/>
                <w:szCs w:val="22"/>
                <w:lang w:eastAsia="es-ES"/>
              </w:rPr>
              <w:t xml:space="preserve">Vzácné </w:t>
            </w:r>
          </w:p>
          <w:p w14:paraId="788E0534" w14:textId="77777777" w:rsidR="00100020" w:rsidRPr="00D3218F" w:rsidRDefault="00100020" w:rsidP="00E04BE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eastAsia="es-ES"/>
              </w:rPr>
            </w:pPr>
            <w:r w:rsidRPr="00B41D57">
              <w:t>(1 až 10 zvířat / 10 000 ošetřených zvířat):</w:t>
            </w:r>
          </w:p>
        </w:tc>
        <w:tc>
          <w:tcPr>
            <w:tcW w:w="4226" w:type="dxa"/>
          </w:tcPr>
          <w:p w14:paraId="7B6AA48E" w14:textId="714CD861" w:rsidR="00100020" w:rsidRPr="00962579" w:rsidRDefault="002451D9" w:rsidP="00E04BE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en-US" w:eastAsia="es-ES"/>
              </w:rPr>
            </w:pPr>
            <w:r w:rsidRPr="00D52981">
              <w:rPr>
                <w:color w:val="000000"/>
                <w:szCs w:val="22"/>
                <w:lang w:eastAsia="es-ES"/>
              </w:rPr>
              <w:t>Reakce přecitlivělosti</w:t>
            </w:r>
          </w:p>
        </w:tc>
      </w:tr>
      <w:tr w:rsidR="00100020" w:rsidRPr="003901E9" w14:paraId="465C1BF4" w14:textId="77777777" w:rsidTr="00E04BED">
        <w:trPr>
          <w:trHeight w:val="384"/>
        </w:trPr>
        <w:tc>
          <w:tcPr>
            <w:tcW w:w="4226" w:type="dxa"/>
          </w:tcPr>
          <w:p w14:paraId="0CC39171" w14:textId="77777777" w:rsidR="00100020" w:rsidRPr="00D3218F" w:rsidRDefault="00100020" w:rsidP="00E04BE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eastAsia="es-ES"/>
              </w:rPr>
            </w:pPr>
            <w:r w:rsidRPr="00D3218F">
              <w:rPr>
                <w:color w:val="000000"/>
                <w:szCs w:val="22"/>
                <w:lang w:eastAsia="es-ES"/>
              </w:rPr>
              <w:t>Četnost neznámá (z dostupných údajů nelze určit)</w:t>
            </w:r>
          </w:p>
        </w:tc>
        <w:tc>
          <w:tcPr>
            <w:tcW w:w="4226" w:type="dxa"/>
          </w:tcPr>
          <w:p w14:paraId="45AF4EDA" w14:textId="77777777" w:rsidR="00100020" w:rsidRPr="00D3218F" w:rsidRDefault="00100020" w:rsidP="00E04BE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eastAsia="es-ES"/>
              </w:rPr>
            </w:pPr>
            <w:r w:rsidRPr="00D3218F">
              <w:rPr>
                <w:color w:val="000000"/>
                <w:szCs w:val="22"/>
                <w:lang w:eastAsia="es-ES"/>
              </w:rPr>
              <w:t>Podráždění nebo ulcerace gastrointestinálního traktu</w:t>
            </w:r>
            <w:r w:rsidRPr="00D3218F">
              <w:rPr>
                <w:color w:val="000000"/>
                <w:szCs w:val="22"/>
                <w:vertAlign w:val="superscript"/>
                <w:lang w:eastAsia="es-ES"/>
              </w:rPr>
              <w:t>1</w:t>
            </w:r>
          </w:p>
          <w:p w14:paraId="7170E0E0" w14:textId="77777777" w:rsidR="00100020" w:rsidRPr="00D3218F" w:rsidRDefault="00100020" w:rsidP="00E04BE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eastAsia="es-ES"/>
              </w:rPr>
            </w:pPr>
          </w:p>
          <w:p w14:paraId="126FEFDB" w14:textId="77777777" w:rsidR="00100020" w:rsidRDefault="00100020" w:rsidP="00E04BE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</w:pPr>
            <w:r>
              <w:t>Renální nedostatečnost</w:t>
            </w:r>
            <w:r w:rsidRPr="00D3218F">
              <w:rPr>
                <w:color w:val="000000"/>
                <w:szCs w:val="22"/>
                <w:vertAlign w:val="superscript"/>
                <w:lang w:eastAsia="es-ES"/>
              </w:rPr>
              <w:t xml:space="preserve"> 1</w:t>
            </w:r>
          </w:p>
          <w:p w14:paraId="6B516F69" w14:textId="77777777" w:rsidR="00100020" w:rsidRDefault="00100020" w:rsidP="00E04BE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</w:pPr>
          </w:p>
          <w:p w14:paraId="2E2BFA98" w14:textId="77777777" w:rsidR="00100020" w:rsidRDefault="00100020" w:rsidP="00E04BE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vertAlign w:val="superscript"/>
                <w:lang w:val="en-US" w:eastAsia="es-ES"/>
              </w:rPr>
            </w:pPr>
            <w:r>
              <w:t xml:space="preserve">Krevní dyskrázie </w:t>
            </w:r>
            <w:r w:rsidRPr="004500BD">
              <w:rPr>
                <w:color w:val="000000"/>
                <w:szCs w:val="22"/>
                <w:vertAlign w:val="superscript"/>
                <w:lang w:val="en-US" w:eastAsia="es-ES"/>
              </w:rPr>
              <w:t>1</w:t>
            </w:r>
          </w:p>
          <w:p w14:paraId="68395EFA" w14:textId="77777777" w:rsidR="00100020" w:rsidRDefault="00100020" w:rsidP="00E04BE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</w:pPr>
          </w:p>
          <w:p w14:paraId="7BFD7AC7" w14:textId="77777777" w:rsidR="00100020" w:rsidRPr="00B51E92" w:rsidRDefault="00100020" w:rsidP="00E04BED">
            <w:pPr>
              <w:tabs>
                <w:tab w:val="clear" w:pos="567"/>
              </w:tabs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2"/>
                <w:lang w:val="en-US" w:eastAsia="es-ES"/>
              </w:rPr>
            </w:pPr>
            <w:r>
              <w:t>Poruchy jater</w:t>
            </w:r>
            <w:r w:rsidRPr="00DE6176">
              <w:t xml:space="preserve"> </w:t>
            </w:r>
            <w:r w:rsidRPr="004500BD">
              <w:rPr>
                <w:color w:val="000000"/>
                <w:szCs w:val="22"/>
                <w:vertAlign w:val="superscript"/>
                <w:lang w:val="en-US" w:eastAsia="es-ES"/>
              </w:rPr>
              <w:t>1</w:t>
            </w:r>
          </w:p>
        </w:tc>
      </w:tr>
    </w:tbl>
    <w:p w14:paraId="56A93CA0" w14:textId="77777777" w:rsidR="00100020" w:rsidRDefault="00100020" w:rsidP="00100020">
      <w:pPr>
        <w:jc w:val="both"/>
      </w:pPr>
    </w:p>
    <w:p w14:paraId="3587AFED" w14:textId="77777777" w:rsidR="00100020" w:rsidRDefault="00100020" w:rsidP="00100020">
      <w:pPr>
        <w:tabs>
          <w:tab w:val="clear" w:pos="567"/>
        </w:tabs>
        <w:spacing w:line="240" w:lineRule="auto"/>
      </w:pPr>
      <w:r w:rsidRPr="00D3218F">
        <w:rPr>
          <w:color w:val="000000"/>
          <w:szCs w:val="22"/>
          <w:vertAlign w:val="superscript"/>
          <w:lang w:eastAsia="es-ES"/>
        </w:rPr>
        <w:t xml:space="preserve">1 </w:t>
      </w:r>
      <w:r>
        <w:t>V důsledku mechanismu účinku NSAID (inhibice syntézy prostaglandinů)</w:t>
      </w:r>
    </w:p>
    <w:p w14:paraId="3174DCDB" w14:textId="77777777" w:rsidR="00100020" w:rsidRDefault="00100020" w:rsidP="00100020">
      <w:pPr>
        <w:tabs>
          <w:tab w:val="clear" w:pos="567"/>
        </w:tabs>
        <w:spacing w:line="240" w:lineRule="auto"/>
      </w:pPr>
    </w:p>
    <w:p w14:paraId="6B499B84" w14:textId="77777777" w:rsidR="00100020" w:rsidRDefault="00100020" w:rsidP="00100020">
      <w:pPr>
        <w:tabs>
          <w:tab w:val="clear" w:pos="567"/>
        </w:tabs>
        <w:spacing w:line="240" w:lineRule="auto"/>
        <w:jc w:val="both"/>
      </w:pPr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t>i</w:t>
      </w:r>
      <w:r w:rsidRPr="00B41D57">
        <w:t xml:space="preserve"> rozhodnutí o registraci </w:t>
      </w:r>
      <w:r>
        <w:t xml:space="preserve">nebo </w:t>
      </w:r>
      <w:r w:rsidRPr="00B41D57">
        <w:t>místní zástupc</w:t>
      </w:r>
      <w:r>
        <w:t>i</w:t>
      </w:r>
      <w:r w:rsidRPr="00B41D57">
        <w:t xml:space="preserve"> držitele rozhodnutí o registraci s využitím kontaktních údajů uvedených na konci této příbalové informace nebo prostřednictvím národního systému hlášení nežádoucích účinků</w:t>
      </w:r>
      <w:r>
        <w:t>:</w:t>
      </w:r>
      <w:r w:rsidRPr="00B41D57">
        <w:t xml:space="preserve"> </w:t>
      </w:r>
    </w:p>
    <w:p w14:paraId="01E00E9E" w14:textId="2E039407" w:rsidR="00100020" w:rsidRDefault="00100020" w:rsidP="00100020">
      <w:pPr>
        <w:tabs>
          <w:tab w:val="clear" w:pos="567"/>
        </w:tabs>
        <w:spacing w:line="240" w:lineRule="auto"/>
        <w:jc w:val="both"/>
      </w:pPr>
      <w:r>
        <w:t>Ústav pro státní kontrolu veterinárních biopreparátů a léčiv, Hudcova 232/</w:t>
      </w:r>
      <w:proofErr w:type="gramStart"/>
      <w:r>
        <w:t>56a</w:t>
      </w:r>
      <w:proofErr w:type="gramEnd"/>
      <w:r>
        <w:t xml:space="preserve">, 621 00 Brno, </w:t>
      </w:r>
      <w:r w:rsidR="002451D9">
        <w:t>e-</w:t>
      </w:r>
      <w:r>
        <w:t xml:space="preserve">mail: </w:t>
      </w:r>
      <w:hyperlink r:id="rId12" w:history="1">
        <w:r w:rsidRPr="0005194D">
          <w:rPr>
            <w:rStyle w:val="Hypertextovodkaz"/>
          </w:rPr>
          <w:t>adr@uskvbl.cz</w:t>
        </w:r>
      </w:hyperlink>
      <w:r>
        <w:t xml:space="preserve">, webové stránky: </w:t>
      </w:r>
      <w:hyperlink r:id="rId13" w:history="1">
        <w:r w:rsidRPr="0005194D">
          <w:rPr>
            <w:rStyle w:val="Hypertextovodkaz"/>
          </w:rPr>
          <w:t>http://www.uskvbl.cz/cs/farmakovigilance</w:t>
        </w:r>
      </w:hyperlink>
      <w:r>
        <w:t>.</w:t>
      </w:r>
    </w:p>
    <w:p w14:paraId="0B9D7A06" w14:textId="77777777" w:rsidR="0010002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335EFB9E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5DE7B926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  <w:r w:rsidRPr="00100020">
        <w:rPr>
          <w:b/>
          <w:highlight w:val="lightGray"/>
        </w:rPr>
        <w:t>8.</w:t>
      </w:r>
      <w:r>
        <w:rPr>
          <w:b/>
        </w:rPr>
        <w:tab/>
      </w:r>
      <w:r w:rsidRPr="00DB326C">
        <w:rPr>
          <w:b/>
        </w:rPr>
        <w:t>Dávkování pro každý druh, cesty a způsob podání</w:t>
      </w:r>
    </w:p>
    <w:p w14:paraId="1DB6D2D1" w14:textId="77777777" w:rsidR="00100020" w:rsidRDefault="00100020" w:rsidP="0010002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9C25C38" w14:textId="77777777" w:rsidR="0010002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Perorální podání. </w:t>
      </w:r>
    </w:p>
    <w:p w14:paraId="00587DFB" w14:textId="77777777" w:rsidR="0010002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DE5AB0C" w14:textId="77777777" w:rsidR="0010002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Veterinární léčivý přípravek má příjemné chuťové vlastnosti, většina koní jej tedy dobrovolně přijme po přidání do porce krmiva.</w:t>
      </w:r>
    </w:p>
    <w:p w14:paraId="4EDFD349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BB97D45" w14:textId="77777777" w:rsidR="00100020" w:rsidRPr="00821F54" w:rsidRDefault="00100020" w:rsidP="00100020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u w:val="single"/>
        </w:rPr>
        <w:lastRenderedPageBreak/>
        <w:t>Dospělí koně</w:t>
      </w:r>
    </w:p>
    <w:p w14:paraId="1607B389" w14:textId="77777777" w:rsidR="00100020" w:rsidRPr="00821F54" w:rsidRDefault="00100020" w:rsidP="0010002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07F3ECD" w14:textId="77777777" w:rsidR="00100020" w:rsidRPr="00821F54" w:rsidRDefault="00100020" w:rsidP="0010002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>
        <w:t>Počáteční dávka:</w:t>
      </w:r>
    </w:p>
    <w:p w14:paraId="6C990281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6,25 mg suxibuzonu/kg živé hmotnosti dvakrát denně (odpovídá jednomu 3g sáčku pro každého koně o hmotnosti 240 kg dvakrát denně) po dobu 2 dnů.</w:t>
      </w:r>
    </w:p>
    <w:p w14:paraId="45020C5E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AA15593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Udržovací dávka:</w:t>
      </w:r>
    </w:p>
    <w:p w14:paraId="1A5CEA08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3,1 mg suxibuzonu/kg živé hmotnosti dvakrát denně (odpovídá jednomu 3g sáčku pro každého koně o hmotnosti 480 kg dvakrát denně) po dobu 3 dnů.</w:t>
      </w:r>
    </w:p>
    <w:p w14:paraId="798AF1AB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266393C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Následně 1 sáček denně (3,1 mg suxibuzonu/kg/den) nebo ob den, nebo minimální dávka nezbytná k dosažení dostatečné klinické odpovědi.</w:t>
      </w:r>
    </w:p>
    <w:p w14:paraId="06AEA66A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32EE65" w14:textId="77777777" w:rsidR="0010002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Poníci a hříbata:</w:t>
      </w:r>
    </w:p>
    <w:p w14:paraId="3DF09A3E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Polovina doporučené dávky pro koně.</w:t>
      </w:r>
    </w:p>
    <w:p w14:paraId="525A189C" w14:textId="77777777" w:rsidR="0010002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6EFB93" w14:textId="77777777" w:rsidR="00100020" w:rsidRPr="00F73172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K podání dávky menší než jeden sáček použijte přiloženou odměrku. Jedna plná odměrka obsahuje 0,75 g granulí (odpovídá 1/4 sáčku). Dvě tyto odměrky obsahují 1,5 g granulí (odpovídá 1/2 sáčku). </w:t>
      </w:r>
    </w:p>
    <w:p w14:paraId="6DB62D9C" w14:textId="77777777" w:rsidR="00100020" w:rsidRPr="00821F54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0100B981" w14:textId="77777777" w:rsidR="00100020" w:rsidRDefault="00100020" w:rsidP="00100020">
      <w:pPr>
        <w:tabs>
          <w:tab w:val="clear" w:pos="567"/>
        </w:tabs>
        <w:spacing w:line="240" w:lineRule="auto"/>
      </w:pPr>
      <w:r w:rsidRPr="00D9677A">
        <w:t>Není-li po 4–5 dnech patrna klinická odpověď, ukončete léčbu a přehodnoťte diagnózu.</w:t>
      </w:r>
    </w:p>
    <w:p w14:paraId="13D938D9" w14:textId="77777777" w:rsidR="00100020" w:rsidRDefault="00100020" w:rsidP="0010002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F668C0B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C172B3E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  <w:r w:rsidRPr="00100020">
        <w:rPr>
          <w:b/>
          <w:highlight w:val="lightGray"/>
        </w:rPr>
        <w:t>9.</w:t>
      </w:r>
      <w:r>
        <w:rPr>
          <w:b/>
        </w:rPr>
        <w:tab/>
      </w:r>
      <w:r w:rsidRPr="00D3218F">
        <w:rPr>
          <w:b/>
        </w:rPr>
        <w:t>Informace o správném podávání</w:t>
      </w:r>
    </w:p>
    <w:p w14:paraId="4FE2D648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4C4367D7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50F37B38" w14:textId="77777777" w:rsidR="00100020" w:rsidRDefault="00100020" w:rsidP="00100020">
      <w:pPr>
        <w:tabs>
          <w:tab w:val="clear" w:pos="567"/>
        </w:tabs>
        <w:spacing w:line="240" w:lineRule="auto"/>
        <w:rPr>
          <w:b/>
        </w:rPr>
      </w:pPr>
      <w:r w:rsidRPr="00100020">
        <w:rPr>
          <w:b/>
          <w:highlight w:val="lightGray"/>
        </w:rPr>
        <w:t>10.</w:t>
      </w:r>
      <w:r>
        <w:rPr>
          <w:b/>
        </w:rPr>
        <w:tab/>
      </w:r>
      <w:r w:rsidRPr="00DB326C">
        <w:rPr>
          <w:b/>
        </w:rPr>
        <w:t>Ochranné lhůty</w:t>
      </w:r>
    </w:p>
    <w:p w14:paraId="27CB0490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327ACD66" w14:textId="77777777" w:rsidR="00100020" w:rsidRDefault="00100020" w:rsidP="00100020">
      <w:pPr>
        <w:tabs>
          <w:tab w:val="clear" w:pos="567"/>
        </w:tabs>
        <w:spacing w:line="240" w:lineRule="auto"/>
        <w:jc w:val="both"/>
      </w:pPr>
      <w:r>
        <w:t>Neuplatňuje se.</w:t>
      </w:r>
    </w:p>
    <w:p w14:paraId="2C2687AA" w14:textId="77777777" w:rsidR="00100020" w:rsidRPr="00DB326C" w:rsidRDefault="00100020" w:rsidP="00100020">
      <w:pPr>
        <w:tabs>
          <w:tab w:val="clear" w:pos="567"/>
        </w:tabs>
        <w:spacing w:line="240" w:lineRule="auto"/>
        <w:jc w:val="both"/>
      </w:pPr>
      <w:r>
        <w:t>Nepoužívat u zvířat určených pro lidskou spotřebu.</w:t>
      </w:r>
    </w:p>
    <w:p w14:paraId="5D2F54C8" w14:textId="77777777" w:rsidR="00100020" w:rsidRPr="00821F54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Ošetřený kůň nesmí být již nikdy určen pro lidskou spotřebu.</w:t>
      </w:r>
    </w:p>
    <w:p w14:paraId="7BD45631" w14:textId="77777777" w:rsidR="00100020" w:rsidRPr="00442903" w:rsidRDefault="00100020" w:rsidP="00100020">
      <w:pPr>
        <w:contextualSpacing/>
        <w:rPr>
          <w:color w:val="000000"/>
          <w:spacing w:val="-2"/>
          <w:szCs w:val="22"/>
        </w:rPr>
      </w:pPr>
      <w:r w:rsidRPr="00A3448E">
        <w:rPr>
          <w:color w:val="000000"/>
          <w:spacing w:val="-2"/>
          <w:szCs w:val="22"/>
        </w:rPr>
        <w:t>Podle národních právních předpisů musí být kůň v průkazu koně deklarován jako nepotravinový.</w:t>
      </w:r>
    </w:p>
    <w:p w14:paraId="1BFB9854" w14:textId="77777777" w:rsidR="00100020" w:rsidRDefault="00100020" w:rsidP="0010002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E0F922E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667A303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  <w:r w:rsidRPr="00100020">
        <w:rPr>
          <w:b/>
          <w:highlight w:val="lightGray"/>
        </w:rPr>
        <w:t>11.</w:t>
      </w:r>
      <w:r>
        <w:rPr>
          <w:b/>
        </w:rPr>
        <w:tab/>
      </w:r>
      <w:r w:rsidRPr="00DB326C">
        <w:rPr>
          <w:b/>
        </w:rPr>
        <w:t>Zvláštní opatření pro uchovávání</w:t>
      </w:r>
    </w:p>
    <w:p w14:paraId="60E57BAF" w14:textId="77777777" w:rsidR="00100020" w:rsidRPr="00474C50" w:rsidRDefault="00100020" w:rsidP="00100020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EC6E15B" w14:textId="77777777" w:rsidR="00100020" w:rsidRPr="00474C50" w:rsidRDefault="00100020" w:rsidP="00100020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>Uchovávejte mimo dohled a dosah dětí.</w:t>
      </w:r>
    </w:p>
    <w:p w14:paraId="0EC058C5" w14:textId="77777777" w:rsidR="00100020" w:rsidRPr="00474C50" w:rsidRDefault="00100020" w:rsidP="00100020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041A48F3" w14:textId="77777777" w:rsidR="0010002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Tento veterinární léčivý přípravek nevyžaduje žádné zvláštní podmínky uchovávání.</w:t>
      </w:r>
    </w:p>
    <w:p w14:paraId="7F6D3B69" w14:textId="77777777" w:rsidR="00100020" w:rsidRPr="00474C50" w:rsidRDefault="00100020" w:rsidP="00100020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Doba použitelnosti po prvním otevření vnitřního obalu: 7 dní </w:t>
      </w:r>
    </w:p>
    <w:p w14:paraId="1C8D20A2" w14:textId="77777777" w:rsidR="00100020" w:rsidRPr="00474C50" w:rsidRDefault="00100020" w:rsidP="00100020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7D7A10">
        <w:t>Nepoužívejte tento veterinární léčivý přípravek po uplynutí doby použitelnosti uvedené na</w:t>
      </w:r>
      <w:r>
        <w:t xml:space="preserve"> krabičce a sáčku po Exp. </w:t>
      </w:r>
      <w:r w:rsidRPr="007D7A10">
        <w:t>Doba použitelnosti končí p</w:t>
      </w:r>
      <w:r>
        <w:t>osledním dnem v uvedeném měsíci.</w:t>
      </w:r>
    </w:p>
    <w:p w14:paraId="6D29B97F" w14:textId="77777777" w:rsidR="0010002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74BE2463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3D86CF7E" w14:textId="77777777" w:rsidR="00100020" w:rsidRPr="00474C50" w:rsidRDefault="00100020" w:rsidP="00100020">
      <w:pPr>
        <w:keepNext/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100020">
        <w:rPr>
          <w:b/>
          <w:highlight w:val="lightGray"/>
        </w:rPr>
        <w:t>12.</w:t>
      </w:r>
      <w:r>
        <w:rPr>
          <w:b/>
        </w:rPr>
        <w:tab/>
      </w:r>
      <w:r w:rsidRPr="009855A0">
        <w:rPr>
          <w:b/>
        </w:rPr>
        <w:t>Zvláštní opatření pro likvidaci</w:t>
      </w:r>
    </w:p>
    <w:p w14:paraId="77D2F368" w14:textId="77777777" w:rsidR="00100020" w:rsidRDefault="00100020" w:rsidP="0010002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2D0C66D" w14:textId="77777777" w:rsidR="00100020" w:rsidRDefault="00100020" w:rsidP="00100020">
      <w:pPr>
        <w:tabs>
          <w:tab w:val="clear" w:pos="567"/>
        </w:tabs>
        <w:spacing w:line="240" w:lineRule="auto"/>
        <w:jc w:val="both"/>
      </w:pPr>
      <w:r w:rsidRPr="00B41D57">
        <w:t>Léčivé přípravky se nesmí likvidovat prostřednictvím odpadní vody či domovního odpadu.</w:t>
      </w:r>
    </w:p>
    <w:p w14:paraId="4E59484C" w14:textId="77777777" w:rsidR="0010002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2375976" w14:textId="77777777" w:rsidR="00100020" w:rsidRPr="00B41D57" w:rsidRDefault="00100020" w:rsidP="00100020">
      <w:pPr>
        <w:spacing w:line="240" w:lineRule="auto"/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306FD325" w14:textId="77777777" w:rsidR="00100020" w:rsidRPr="00B41D57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03ECA9" w14:textId="77777777" w:rsidR="00100020" w:rsidRPr="00B41D57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O možnostech likvidace nepotřebných léčivých přípravků se poraďte s vaším veterinárním lékařem nebo lékárníkem.</w:t>
      </w:r>
    </w:p>
    <w:p w14:paraId="2A9AEE68" w14:textId="77777777" w:rsidR="00100020" w:rsidRDefault="00100020" w:rsidP="00100020">
      <w:pPr>
        <w:keepNext/>
        <w:keepLines/>
        <w:tabs>
          <w:tab w:val="clear" w:pos="567"/>
        </w:tabs>
        <w:spacing w:line="240" w:lineRule="auto"/>
        <w:rPr>
          <w:szCs w:val="22"/>
        </w:rPr>
      </w:pPr>
    </w:p>
    <w:p w14:paraId="14B8CB8C" w14:textId="77777777" w:rsidR="00100020" w:rsidRDefault="00100020" w:rsidP="0010002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658371" w14:textId="77777777" w:rsidR="00100020" w:rsidRPr="00474C50" w:rsidRDefault="00100020" w:rsidP="00100020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100020">
        <w:rPr>
          <w:b/>
          <w:highlight w:val="lightGray"/>
        </w:rPr>
        <w:lastRenderedPageBreak/>
        <w:t>13.</w:t>
      </w:r>
      <w:r>
        <w:rPr>
          <w:b/>
        </w:rPr>
        <w:tab/>
      </w:r>
      <w:r w:rsidRPr="00D3218F">
        <w:rPr>
          <w:b/>
        </w:rPr>
        <w:t>Klasifikace veterinárních léčivých přípravků</w:t>
      </w:r>
    </w:p>
    <w:p w14:paraId="217047C4" w14:textId="77777777" w:rsidR="00100020" w:rsidRPr="00474C50" w:rsidRDefault="00100020" w:rsidP="00100020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B7DE924" w14:textId="77777777" w:rsidR="00100020" w:rsidRPr="009855A0" w:rsidRDefault="00100020" w:rsidP="00100020">
      <w:pPr>
        <w:keepNext/>
        <w:tabs>
          <w:tab w:val="clear" w:pos="567"/>
        </w:tabs>
        <w:spacing w:line="240" w:lineRule="auto"/>
      </w:pPr>
      <w:r w:rsidRPr="009855A0">
        <w:t>Veterinární léčivý přípravek je vydáván pouze na předpis.</w:t>
      </w:r>
    </w:p>
    <w:p w14:paraId="5865FA18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5B3859D6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1BDB4EE5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  <w:r w:rsidRPr="00100020">
        <w:rPr>
          <w:b/>
          <w:highlight w:val="lightGray"/>
        </w:rPr>
        <w:t>14.</w:t>
      </w:r>
      <w:r>
        <w:rPr>
          <w:b/>
        </w:rPr>
        <w:tab/>
      </w:r>
      <w:r w:rsidRPr="009855A0">
        <w:rPr>
          <w:b/>
        </w:rPr>
        <w:t>Registrační čísla a velikosti balení</w:t>
      </w:r>
    </w:p>
    <w:p w14:paraId="476E6D19" w14:textId="77777777" w:rsidR="00100020" w:rsidRDefault="00100020" w:rsidP="00100020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</w:p>
    <w:p w14:paraId="725C43FA" w14:textId="77777777" w:rsidR="00100020" w:rsidRPr="00203283" w:rsidRDefault="00100020" w:rsidP="00100020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 w:rsidRPr="00203283">
        <w:rPr>
          <w:szCs w:val="22"/>
        </w:rPr>
        <w:t>96/062/20-C</w:t>
      </w:r>
    </w:p>
    <w:p w14:paraId="58A8BD3D" w14:textId="77777777" w:rsidR="00100020" w:rsidRDefault="00100020" w:rsidP="00100020">
      <w:pPr>
        <w:tabs>
          <w:tab w:val="clear" w:pos="567"/>
          <w:tab w:val="left" w:pos="708"/>
        </w:tabs>
        <w:spacing w:line="240" w:lineRule="auto"/>
        <w:jc w:val="both"/>
      </w:pPr>
    </w:p>
    <w:p w14:paraId="5C70AAE5" w14:textId="5C7A3E96" w:rsidR="00100020" w:rsidRDefault="00100020" w:rsidP="00100020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t xml:space="preserve">Krabička obsahující 18 x 3 g nebo 60 x 3 g laminovaných </w:t>
      </w:r>
      <w:proofErr w:type="spellStart"/>
      <w:r>
        <w:t>opalin</w:t>
      </w:r>
      <w:proofErr w:type="spellEnd"/>
      <w:r>
        <w:t>/hliníkových polyet</w:t>
      </w:r>
      <w:r w:rsidR="002743FC">
        <w:t>h</w:t>
      </w:r>
      <w:r>
        <w:t>ylenových sáčků.</w:t>
      </w:r>
    </w:p>
    <w:p w14:paraId="6958F5F2" w14:textId="58BFDF0D" w:rsidR="00100020" w:rsidRDefault="00100020" w:rsidP="00100020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t xml:space="preserve">Odměrka: lžička z </w:t>
      </w:r>
      <w:proofErr w:type="spellStart"/>
      <w:r>
        <w:t>vysokohustotního</w:t>
      </w:r>
      <w:proofErr w:type="spellEnd"/>
      <w:r>
        <w:t xml:space="preserve"> </w:t>
      </w:r>
      <w:proofErr w:type="spellStart"/>
      <w:r>
        <w:t>polyet</w:t>
      </w:r>
      <w:r w:rsidR="002743FC">
        <w:t>h</w:t>
      </w:r>
      <w:r>
        <w:t>ylenu</w:t>
      </w:r>
      <w:proofErr w:type="spellEnd"/>
      <w:r>
        <w:t xml:space="preserve"> o objemu 1,25 ml (odpovídá 0,75 g přípravku)</w:t>
      </w:r>
    </w:p>
    <w:p w14:paraId="14E02E31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p w14:paraId="7758C924" w14:textId="77777777" w:rsidR="0010002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242964E3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63102736" w14:textId="77777777" w:rsidR="00100020" w:rsidRDefault="00100020" w:rsidP="00100020">
      <w:pPr>
        <w:tabs>
          <w:tab w:val="clear" w:pos="567"/>
        </w:tabs>
        <w:spacing w:line="240" w:lineRule="auto"/>
        <w:rPr>
          <w:b/>
        </w:rPr>
      </w:pPr>
      <w:r w:rsidRPr="00100020">
        <w:rPr>
          <w:b/>
          <w:highlight w:val="lightGray"/>
        </w:rPr>
        <w:t>15.</w:t>
      </w:r>
      <w:r>
        <w:rPr>
          <w:b/>
        </w:rPr>
        <w:tab/>
      </w:r>
      <w:r w:rsidRPr="009855A0">
        <w:rPr>
          <w:b/>
        </w:rPr>
        <w:t>Datum poslední revize příbalové informace</w:t>
      </w:r>
    </w:p>
    <w:p w14:paraId="7DBD3F25" w14:textId="77777777" w:rsidR="0010002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22F6C931" w14:textId="60A35821" w:rsidR="00100020" w:rsidRDefault="002451D9" w:rsidP="0010002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03/2025</w:t>
      </w:r>
    </w:p>
    <w:p w14:paraId="7578DAE7" w14:textId="77777777" w:rsidR="00C0658F" w:rsidRPr="00474C50" w:rsidRDefault="00C0658F" w:rsidP="00100020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70911FA2" w14:textId="77777777" w:rsidR="00100020" w:rsidRDefault="00100020" w:rsidP="00100020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4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0A778AF5" w14:textId="77777777" w:rsidR="00100020" w:rsidRPr="006414D3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271A8B48" w14:textId="77777777" w:rsidR="00100020" w:rsidRPr="00D3218F" w:rsidRDefault="00100020" w:rsidP="00100020">
      <w:pPr>
        <w:spacing w:line="240" w:lineRule="auto"/>
        <w:jc w:val="both"/>
      </w:pPr>
      <w:r w:rsidRPr="00D3218F">
        <w:t>Podrobné informace o tomto veterinárním léčivém přípravku naleznete také v národní databázi (</w:t>
      </w:r>
      <w:hyperlink r:id="rId15" w:history="1">
        <w:r w:rsidRPr="00D3218F">
          <w:rPr>
            <w:rStyle w:val="Hypertextovodkaz"/>
          </w:rPr>
          <w:t>https://www.uskvbl.cz</w:t>
        </w:r>
      </w:hyperlink>
      <w:r w:rsidRPr="00D3218F">
        <w:t>).</w:t>
      </w:r>
    </w:p>
    <w:p w14:paraId="405E1E6D" w14:textId="77777777" w:rsidR="0010002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75C20A32" w14:textId="77777777" w:rsidR="0010002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300E0EC2" w14:textId="77777777" w:rsidR="00100020" w:rsidRPr="00B41D57" w:rsidRDefault="00100020" w:rsidP="00100020">
      <w:pPr>
        <w:pStyle w:val="Style1"/>
      </w:pPr>
      <w:r w:rsidRPr="00100020">
        <w:rPr>
          <w:highlight w:val="lightGray"/>
        </w:rPr>
        <w:t>16.</w:t>
      </w:r>
      <w:r w:rsidRPr="00B41D57">
        <w:tab/>
        <w:t>Kontaktní údaje</w:t>
      </w:r>
    </w:p>
    <w:p w14:paraId="26590637" w14:textId="77777777" w:rsidR="0010002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4050285F" w14:textId="77777777" w:rsidR="00100020" w:rsidRDefault="00100020" w:rsidP="00100020">
      <w:pPr>
        <w:tabs>
          <w:tab w:val="clear" w:pos="567"/>
        </w:tabs>
        <w:spacing w:line="240" w:lineRule="auto"/>
        <w:rPr>
          <w:iCs/>
          <w:szCs w:val="22"/>
          <w:u w:val="single"/>
        </w:rPr>
      </w:pPr>
      <w:r>
        <w:rPr>
          <w:u w:val="single"/>
        </w:rPr>
        <w:t xml:space="preserve">Držitel rozhodnutí o registraci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C0658F">
        <w:rPr>
          <w:iCs/>
          <w:szCs w:val="22"/>
        </w:rPr>
        <w:t>:</w:t>
      </w:r>
    </w:p>
    <w:p w14:paraId="5E29ADC9" w14:textId="77777777" w:rsidR="00100020" w:rsidRDefault="00100020" w:rsidP="00100020">
      <w:pPr>
        <w:tabs>
          <w:tab w:val="clear" w:pos="567"/>
        </w:tabs>
        <w:spacing w:line="240" w:lineRule="auto"/>
      </w:pPr>
      <w:r>
        <w:t xml:space="preserve">Ecuphar NV </w:t>
      </w:r>
    </w:p>
    <w:p w14:paraId="7FFCD9B9" w14:textId="77777777" w:rsidR="00100020" w:rsidRDefault="00100020" w:rsidP="00100020">
      <w:pPr>
        <w:tabs>
          <w:tab w:val="clear" w:pos="567"/>
        </w:tabs>
        <w:spacing w:line="240" w:lineRule="auto"/>
      </w:pPr>
      <w:r>
        <w:t>Legeweg 157-i</w:t>
      </w:r>
    </w:p>
    <w:p w14:paraId="22398904" w14:textId="77777777" w:rsidR="00100020" w:rsidRDefault="00100020" w:rsidP="00100020">
      <w:pPr>
        <w:tabs>
          <w:tab w:val="clear" w:pos="567"/>
        </w:tabs>
        <w:spacing w:line="240" w:lineRule="auto"/>
      </w:pPr>
      <w:r>
        <w:t>8020 Oostkamp</w:t>
      </w:r>
    </w:p>
    <w:p w14:paraId="144A2D35" w14:textId="77777777" w:rsidR="00100020" w:rsidRDefault="00100020" w:rsidP="00100020">
      <w:pPr>
        <w:tabs>
          <w:tab w:val="clear" w:pos="567"/>
        </w:tabs>
        <w:spacing w:line="240" w:lineRule="auto"/>
      </w:pPr>
      <w:r>
        <w:t>Belgie</w:t>
      </w:r>
    </w:p>
    <w:p w14:paraId="7CB4FA0E" w14:textId="77777777" w:rsidR="00100020" w:rsidRPr="004257A3" w:rsidRDefault="00100020" w:rsidP="00100020">
      <w:pPr>
        <w:tabs>
          <w:tab w:val="clear" w:pos="567"/>
        </w:tabs>
        <w:spacing w:line="240" w:lineRule="auto"/>
        <w:rPr>
          <w:iCs/>
          <w:szCs w:val="22"/>
        </w:rPr>
      </w:pPr>
      <w:r w:rsidRPr="004257A3">
        <w:rPr>
          <w:iCs/>
          <w:szCs w:val="22"/>
        </w:rPr>
        <w:t>Tel:</w:t>
      </w:r>
      <w:r w:rsidRPr="00D3218F">
        <w:rPr>
          <w:iCs/>
          <w:szCs w:val="22"/>
        </w:rPr>
        <w:t xml:space="preserve"> </w:t>
      </w:r>
      <w:r w:rsidRPr="007A6C82">
        <w:rPr>
          <w:iCs/>
          <w:szCs w:val="22"/>
        </w:rPr>
        <w:t>+32 (0) 50 31 42 69</w:t>
      </w:r>
      <w:r w:rsidRPr="007A6C82" w:rsidDel="007A6C82">
        <w:rPr>
          <w:iCs/>
          <w:szCs w:val="22"/>
        </w:rPr>
        <w:t xml:space="preserve"> </w:t>
      </w:r>
    </w:p>
    <w:p w14:paraId="45E9E6F1" w14:textId="77777777" w:rsidR="00100020" w:rsidRDefault="00100020" w:rsidP="00100020">
      <w:pPr>
        <w:tabs>
          <w:tab w:val="clear" w:pos="567"/>
        </w:tabs>
        <w:spacing w:line="240" w:lineRule="auto"/>
      </w:pPr>
      <w:r w:rsidRPr="004257A3">
        <w:rPr>
          <w:iCs/>
          <w:szCs w:val="22"/>
        </w:rPr>
        <w:t xml:space="preserve">E-mail: </w:t>
      </w:r>
      <w:hyperlink r:id="rId16" w:history="1">
        <w:r w:rsidRPr="004257A3">
          <w:rPr>
            <w:rStyle w:val="Hypertextovodkaz"/>
            <w:iCs/>
            <w:szCs w:val="22"/>
          </w:rPr>
          <w:t>info@ecuphar.com</w:t>
        </w:r>
      </w:hyperlink>
    </w:p>
    <w:p w14:paraId="394D8F22" w14:textId="77777777" w:rsidR="00100020" w:rsidRPr="00474C50" w:rsidRDefault="00100020" w:rsidP="0010002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F78CE2F" w14:textId="53DCD867" w:rsidR="00100020" w:rsidRPr="00474C50" w:rsidRDefault="00100020" w:rsidP="00100020">
      <w:pPr>
        <w:tabs>
          <w:tab w:val="clear" w:pos="567"/>
        </w:tabs>
        <w:spacing w:line="240" w:lineRule="auto"/>
        <w:rPr>
          <w:bCs/>
          <w:szCs w:val="22"/>
          <w:u w:val="single"/>
        </w:rPr>
      </w:pPr>
      <w:r>
        <w:rPr>
          <w:u w:val="single"/>
        </w:rPr>
        <w:t>Výrobce odpovědný za uvolnění šarže</w:t>
      </w:r>
      <w:r w:rsidR="002743FC" w:rsidRPr="00C0658F">
        <w:t>:</w:t>
      </w:r>
    </w:p>
    <w:p w14:paraId="088AE22E" w14:textId="77777777" w:rsidR="00100020" w:rsidRPr="00374663" w:rsidRDefault="00100020" w:rsidP="00100020">
      <w:pPr>
        <w:tabs>
          <w:tab w:val="clear" w:pos="567"/>
        </w:tabs>
        <w:spacing w:line="240" w:lineRule="auto"/>
      </w:pPr>
      <w:r>
        <w:t>Recipharm Parets, S.L.U.</w:t>
      </w:r>
    </w:p>
    <w:p w14:paraId="5313B0FD" w14:textId="77777777" w:rsidR="00100020" w:rsidRDefault="00100020" w:rsidP="00100020">
      <w:pPr>
        <w:tabs>
          <w:tab w:val="clear" w:pos="567"/>
        </w:tabs>
        <w:spacing w:line="240" w:lineRule="auto"/>
      </w:pPr>
      <w:r>
        <w:t xml:space="preserve">C/ Ramón y Cajal, 2, </w:t>
      </w:r>
    </w:p>
    <w:p w14:paraId="3579AF2E" w14:textId="77777777" w:rsidR="00100020" w:rsidRDefault="00100020" w:rsidP="00100020">
      <w:pPr>
        <w:tabs>
          <w:tab w:val="clear" w:pos="567"/>
        </w:tabs>
        <w:spacing w:line="240" w:lineRule="auto"/>
      </w:pPr>
      <w:r>
        <w:t xml:space="preserve">Parets del Vallés, </w:t>
      </w:r>
    </w:p>
    <w:p w14:paraId="4190334B" w14:textId="6B24DDFA" w:rsidR="00100020" w:rsidRPr="00474C50" w:rsidRDefault="00100020" w:rsidP="00100020">
      <w:pPr>
        <w:tabs>
          <w:tab w:val="clear" w:pos="567"/>
        </w:tabs>
        <w:spacing w:line="240" w:lineRule="auto"/>
        <w:rPr>
          <w:szCs w:val="22"/>
        </w:rPr>
      </w:pPr>
      <w:r>
        <w:t>08150 Barcelona (Španělsko)</w:t>
      </w:r>
    </w:p>
    <w:p w14:paraId="6B2A6C76" w14:textId="77777777" w:rsidR="00100020" w:rsidRDefault="00100020" w:rsidP="00100020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</w:p>
    <w:p w14:paraId="558FCC93" w14:textId="77777777" w:rsidR="00100020" w:rsidRPr="00D30969" w:rsidRDefault="00100020" w:rsidP="00100020">
      <w:pPr>
        <w:tabs>
          <w:tab w:val="clear" w:pos="567"/>
        </w:tabs>
        <w:spacing w:line="240" w:lineRule="auto"/>
        <w:rPr>
          <w:szCs w:val="22"/>
        </w:rPr>
      </w:pPr>
      <w:r w:rsidRPr="00B41D57">
        <w:t>Pokud chcete získat informace o tomto veterinárním léčivém přípravku, kontaktujte prosím příslušného místního zástupce držitele rozhodnutí o registraci</w:t>
      </w:r>
    </w:p>
    <w:p w14:paraId="08A7F7DA" w14:textId="77777777" w:rsidR="00100020" w:rsidRDefault="00100020" w:rsidP="00100020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</w:p>
    <w:p w14:paraId="2EDC0E82" w14:textId="77777777" w:rsidR="00100020" w:rsidRPr="00D30969" w:rsidRDefault="00100020" w:rsidP="00100020">
      <w:pPr>
        <w:tabs>
          <w:tab w:val="clear" w:pos="567"/>
        </w:tabs>
        <w:spacing w:line="240" w:lineRule="auto"/>
        <w:rPr>
          <w:bCs/>
          <w:szCs w:val="22"/>
        </w:rPr>
      </w:pPr>
      <w:r w:rsidRPr="00D30969">
        <w:rPr>
          <w:bCs/>
          <w:szCs w:val="22"/>
        </w:rPr>
        <w:t>Orion Pharma s.r.o.</w:t>
      </w:r>
    </w:p>
    <w:p w14:paraId="4B25606D" w14:textId="77777777" w:rsidR="00100020" w:rsidRPr="00D30969" w:rsidRDefault="00100020" w:rsidP="00100020">
      <w:pPr>
        <w:tabs>
          <w:tab w:val="clear" w:pos="567"/>
        </w:tabs>
        <w:spacing w:line="240" w:lineRule="auto"/>
        <w:rPr>
          <w:szCs w:val="22"/>
        </w:rPr>
      </w:pPr>
      <w:r w:rsidRPr="00D30969">
        <w:rPr>
          <w:bCs/>
          <w:szCs w:val="22"/>
        </w:rPr>
        <w:t>Na Strži 2102/61a,</w:t>
      </w:r>
    </w:p>
    <w:p w14:paraId="73F10F36" w14:textId="77777777" w:rsidR="00100020" w:rsidRPr="00D30969" w:rsidRDefault="00100020" w:rsidP="00100020">
      <w:pPr>
        <w:tabs>
          <w:tab w:val="clear" w:pos="567"/>
        </w:tabs>
        <w:spacing w:line="240" w:lineRule="auto"/>
        <w:rPr>
          <w:bCs/>
          <w:szCs w:val="22"/>
        </w:rPr>
      </w:pPr>
      <w:r w:rsidRPr="00D30969">
        <w:rPr>
          <w:bCs/>
          <w:szCs w:val="22"/>
        </w:rPr>
        <w:t>Praha, 140 00</w:t>
      </w:r>
    </w:p>
    <w:p w14:paraId="01E16DC0" w14:textId="77777777" w:rsidR="00100020" w:rsidRPr="00D30969" w:rsidRDefault="00100020" w:rsidP="00100020">
      <w:pPr>
        <w:tabs>
          <w:tab w:val="clear" w:pos="567"/>
        </w:tabs>
        <w:spacing w:line="240" w:lineRule="auto"/>
        <w:rPr>
          <w:bCs/>
          <w:szCs w:val="22"/>
        </w:rPr>
      </w:pPr>
      <w:r w:rsidRPr="00D30969">
        <w:rPr>
          <w:bCs/>
          <w:szCs w:val="22"/>
        </w:rPr>
        <w:t>Tel: +420 227 027 263</w:t>
      </w:r>
    </w:p>
    <w:p w14:paraId="403C1E37" w14:textId="77777777" w:rsidR="00100020" w:rsidRDefault="00EE3ADA" w:rsidP="00100020">
      <w:pPr>
        <w:tabs>
          <w:tab w:val="clear" w:pos="567"/>
        </w:tabs>
        <w:spacing w:line="240" w:lineRule="auto"/>
        <w:rPr>
          <w:rStyle w:val="Hypertextovodkaz"/>
          <w:bCs/>
          <w:szCs w:val="22"/>
        </w:rPr>
      </w:pPr>
      <w:hyperlink r:id="rId17" w:history="1">
        <w:r w:rsidR="00100020" w:rsidRPr="00D30969">
          <w:rPr>
            <w:rStyle w:val="Hypertextovodkaz"/>
            <w:bCs/>
            <w:szCs w:val="22"/>
          </w:rPr>
          <w:t>orion@orionpharma.cz</w:t>
        </w:r>
      </w:hyperlink>
    </w:p>
    <w:p w14:paraId="5D5FF80D" w14:textId="77777777" w:rsidR="00100020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45BBF3EC" w14:textId="77777777" w:rsidR="00100020" w:rsidRPr="00D30969" w:rsidRDefault="00100020" w:rsidP="00100020">
      <w:pPr>
        <w:tabs>
          <w:tab w:val="clear" w:pos="567"/>
        </w:tabs>
        <w:spacing w:line="240" w:lineRule="auto"/>
        <w:rPr>
          <w:szCs w:val="22"/>
        </w:rPr>
      </w:pPr>
    </w:p>
    <w:p w14:paraId="3A840456" w14:textId="77777777" w:rsidR="00D023BE" w:rsidRPr="00474C50" w:rsidRDefault="00D023BE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D023BE" w:rsidRPr="00474C50" w:rsidSect="007F2F03">
      <w:headerReference w:type="default" r:id="rId18"/>
      <w:footerReference w:type="default" r:id="rId19"/>
      <w:footerReference w:type="first" r:id="rId2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D3D55" w14:textId="77777777" w:rsidR="00EE3ADA" w:rsidRDefault="00EE3ADA">
      <w:r>
        <w:separator/>
      </w:r>
    </w:p>
  </w:endnote>
  <w:endnote w:type="continuationSeparator" w:id="0">
    <w:p w14:paraId="7029FB6A" w14:textId="77777777" w:rsidR="00EE3ADA" w:rsidRDefault="00EE3ADA">
      <w:r>
        <w:continuationSeparator/>
      </w:r>
    </w:p>
  </w:endnote>
  <w:endnote w:type="continuationNotice" w:id="1">
    <w:p w14:paraId="0EC58F7E" w14:textId="77777777" w:rsidR="00EE3ADA" w:rsidRDefault="00EE3A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49A25" w14:textId="77777777" w:rsidR="00E04BED" w:rsidRPr="00C42988" w:rsidRDefault="00E04BE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49A26" w14:textId="77777777" w:rsidR="00E04BED" w:rsidRDefault="00E04BE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92F89" w14:textId="77777777" w:rsidR="00EE3ADA" w:rsidRDefault="00EE3ADA">
      <w:r>
        <w:separator/>
      </w:r>
    </w:p>
  </w:footnote>
  <w:footnote w:type="continuationSeparator" w:id="0">
    <w:p w14:paraId="7633758C" w14:textId="77777777" w:rsidR="00EE3ADA" w:rsidRDefault="00EE3ADA">
      <w:r>
        <w:continuationSeparator/>
      </w:r>
    </w:p>
  </w:footnote>
  <w:footnote w:type="continuationNotice" w:id="1">
    <w:p w14:paraId="196B5863" w14:textId="77777777" w:rsidR="00EE3ADA" w:rsidRDefault="00EE3AD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7316B" w14:textId="7CDDE754" w:rsidR="00E04BED" w:rsidRDefault="00E04B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A3F65D8"/>
    <w:multiLevelType w:val="multilevel"/>
    <w:tmpl w:val="A02E932A"/>
    <w:numStyleLink w:val="BulletsAgency"/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470E4"/>
    <w:multiLevelType w:val="hybridMultilevel"/>
    <w:tmpl w:val="1CE85D1C"/>
    <w:lvl w:ilvl="0" w:tplc="E50461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3"/>
  </w:num>
  <w:num w:numId="6">
    <w:abstractNumId w:val="23"/>
  </w:num>
  <w:num w:numId="7">
    <w:abstractNumId w:val="18"/>
  </w:num>
  <w:num w:numId="8">
    <w:abstractNumId w:val="9"/>
  </w:num>
  <w:num w:numId="9">
    <w:abstractNumId w:val="29"/>
  </w:num>
  <w:num w:numId="10">
    <w:abstractNumId w:val="30"/>
  </w:num>
  <w:num w:numId="11">
    <w:abstractNumId w:val="15"/>
  </w:num>
  <w:num w:numId="12">
    <w:abstractNumId w:val="14"/>
  </w:num>
  <w:num w:numId="13">
    <w:abstractNumId w:val="3"/>
  </w:num>
  <w:num w:numId="14">
    <w:abstractNumId w:val="28"/>
  </w:num>
  <w:num w:numId="15">
    <w:abstractNumId w:val="17"/>
  </w:num>
  <w:num w:numId="16">
    <w:abstractNumId w:val="33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5"/>
  </w:num>
  <w:num w:numId="23">
    <w:abstractNumId w:val="34"/>
  </w:num>
  <w:num w:numId="24">
    <w:abstractNumId w:val="20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1"/>
  </w:num>
  <w:num w:numId="30">
    <w:abstractNumId w:val="35"/>
  </w:num>
  <w:num w:numId="31">
    <w:abstractNumId w:val="36"/>
  </w:num>
  <w:num w:numId="32">
    <w:abstractNumId w:val="19"/>
  </w:num>
  <w:num w:numId="33">
    <w:abstractNumId w:val="26"/>
  </w:num>
  <w:num w:numId="34">
    <w:abstractNumId w:val="22"/>
  </w:num>
  <w:num w:numId="35">
    <w:abstractNumId w:val="2"/>
  </w:num>
  <w:num w:numId="36">
    <w:abstractNumId w:val="5"/>
  </w:num>
  <w:num w:numId="37">
    <w:abstractNumId w:val="24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7060"/>
    <w:rsid w:val="00021B82"/>
    <w:rsid w:val="00024777"/>
    <w:rsid w:val="00024E21"/>
    <w:rsid w:val="00027558"/>
    <w:rsid w:val="00031CFE"/>
    <w:rsid w:val="00036C50"/>
    <w:rsid w:val="00037BAD"/>
    <w:rsid w:val="0005252B"/>
    <w:rsid w:val="00052D2B"/>
    <w:rsid w:val="00054757"/>
    <w:rsid w:val="00054F55"/>
    <w:rsid w:val="00056FEE"/>
    <w:rsid w:val="0006116E"/>
    <w:rsid w:val="00062945"/>
    <w:rsid w:val="00066538"/>
    <w:rsid w:val="00080453"/>
    <w:rsid w:val="0008169A"/>
    <w:rsid w:val="00085038"/>
    <w:rsid w:val="000860CE"/>
    <w:rsid w:val="00086DB9"/>
    <w:rsid w:val="00092A37"/>
    <w:rsid w:val="0009310D"/>
    <w:rsid w:val="000938A6"/>
    <w:rsid w:val="00097C1E"/>
    <w:rsid w:val="000A1DF5"/>
    <w:rsid w:val="000A55AC"/>
    <w:rsid w:val="000B1E28"/>
    <w:rsid w:val="000B7032"/>
    <w:rsid w:val="000B7873"/>
    <w:rsid w:val="000C02A1"/>
    <w:rsid w:val="000C0B91"/>
    <w:rsid w:val="000C1015"/>
    <w:rsid w:val="000C1D4F"/>
    <w:rsid w:val="000C4669"/>
    <w:rsid w:val="000C5C4B"/>
    <w:rsid w:val="000C687A"/>
    <w:rsid w:val="000D2791"/>
    <w:rsid w:val="000D67D0"/>
    <w:rsid w:val="000E14F8"/>
    <w:rsid w:val="000E195C"/>
    <w:rsid w:val="000E3602"/>
    <w:rsid w:val="000E5FF4"/>
    <w:rsid w:val="000E7CF5"/>
    <w:rsid w:val="000F37B2"/>
    <w:rsid w:val="000F38DA"/>
    <w:rsid w:val="000F4214"/>
    <w:rsid w:val="000F5822"/>
    <w:rsid w:val="000F796B"/>
    <w:rsid w:val="00100020"/>
    <w:rsid w:val="0010031E"/>
    <w:rsid w:val="001012EB"/>
    <w:rsid w:val="001078D1"/>
    <w:rsid w:val="00112765"/>
    <w:rsid w:val="00113D89"/>
    <w:rsid w:val="00115782"/>
    <w:rsid w:val="00117FCE"/>
    <w:rsid w:val="00124F36"/>
    <w:rsid w:val="00125666"/>
    <w:rsid w:val="00125C80"/>
    <w:rsid w:val="0013799F"/>
    <w:rsid w:val="00140DF6"/>
    <w:rsid w:val="00142FFB"/>
    <w:rsid w:val="00144EB1"/>
    <w:rsid w:val="00145C3F"/>
    <w:rsid w:val="00145D34"/>
    <w:rsid w:val="00146284"/>
    <w:rsid w:val="0014690F"/>
    <w:rsid w:val="0015098E"/>
    <w:rsid w:val="0015294B"/>
    <w:rsid w:val="001609F0"/>
    <w:rsid w:val="001674D3"/>
    <w:rsid w:val="00175264"/>
    <w:rsid w:val="001803D2"/>
    <w:rsid w:val="0018228B"/>
    <w:rsid w:val="001859AC"/>
    <w:rsid w:val="00185B50"/>
    <w:rsid w:val="0018625C"/>
    <w:rsid w:val="00187DE7"/>
    <w:rsid w:val="00187E62"/>
    <w:rsid w:val="001906B8"/>
    <w:rsid w:val="00192045"/>
    <w:rsid w:val="00193B14"/>
    <w:rsid w:val="00193E72"/>
    <w:rsid w:val="00195267"/>
    <w:rsid w:val="00195B35"/>
    <w:rsid w:val="0019600B"/>
    <w:rsid w:val="0019686E"/>
    <w:rsid w:val="001A0E2C"/>
    <w:rsid w:val="001A28C9"/>
    <w:rsid w:val="001A34BC"/>
    <w:rsid w:val="001B1C77"/>
    <w:rsid w:val="001B5BA1"/>
    <w:rsid w:val="001B6F4A"/>
    <w:rsid w:val="001C5288"/>
    <w:rsid w:val="001C5B03"/>
    <w:rsid w:val="001C5D60"/>
    <w:rsid w:val="001C771C"/>
    <w:rsid w:val="001D19E0"/>
    <w:rsid w:val="001D274E"/>
    <w:rsid w:val="001D284B"/>
    <w:rsid w:val="001D460B"/>
    <w:rsid w:val="001D6D96"/>
    <w:rsid w:val="001E2F38"/>
    <w:rsid w:val="001E37E7"/>
    <w:rsid w:val="001E5621"/>
    <w:rsid w:val="001E61E1"/>
    <w:rsid w:val="001E79EC"/>
    <w:rsid w:val="001F11A4"/>
    <w:rsid w:val="001F3EF9"/>
    <w:rsid w:val="001F627D"/>
    <w:rsid w:val="001F6622"/>
    <w:rsid w:val="0020126C"/>
    <w:rsid w:val="002100FC"/>
    <w:rsid w:val="00213890"/>
    <w:rsid w:val="00213A1B"/>
    <w:rsid w:val="00214E52"/>
    <w:rsid w:val="002207C0"/>
    <w:rsid w:val="00224B93"/>
    <w:rsid w:val="00227240"/>
    <w:rsid w:val="00227C07"/>
    <w:rsid w:val="0023049C"/>
    <w:rsid w:val="0023676E"/>
    <w:rsid w:val="00236C9E"/>
    <w:rsid w:val="002414B6"/>
    <w:rsid w:val="002422EB"/>
    <w:rsid w:val="00242397"/>
    <w:rsid w:val="002451D9"/>
    <w:rsid w:val="002457C9"/>
    <w:rsid w:val="00250DD1"/>
    <w:rsid w:val="00251183"/>
    <w:rsid w:val="00251689"/>
    <w:rsid w:val="0025267C"/>
    <w:rsid w:val="00253B6B"/>
    <w:rsid w:val="0026219D"/>
    <w:rsid w:val="00265656"/>
    <w:rsid w:val="00265E77"/>
    <w:rsid w:val="00266155"/>
    <w:rsid w:val="0027270B"/>
    <w:rsid w:val="00272AE1"/>
    <w:rsid w:val="002743FC"/>
    <w:rsid w:val="002750BC"/>
    <w:rsid w:val="002838C8"/>
    <w:rsid w:val="00283FE9"/>
    <w:rsid w:val="00286B69"/>
    <w:rsid w:val="00290805"/>
    <w:rsid w:val="00290C2A"/>
    <w:rsid w:val="00292CF5"/>
    <w:rsid w:val="002931DD"/>
    <w:rsid w:val="00296460"/>
    <w:rsid w:val="002970D8"/>
    <w:rsid w:val="00297388"/>
    <w:rsid w:val="002A0E7C"/>
    <w:rsid w:val="002A21ED"/>
    <w:rsid w:val="002A3F88"/>
    <w:rsid w:val="002B0F11"/>
    <w:rsid w:val="002B0FEF"/>
    <w:rsid w:val="002B15AC"/>
    <w:rsid w:val="002B2217"/>
    <w:rsid w:val="002B4CA1"/>
    <w:rsid w:val="002C028C"/>
    <w:rsid w:val="002C0C86"/>
    <w:rsid w:val="002C4275"/>
    <w:rsid w:val="002C55FF"/>
    <w:rsid w:val="002C592B"/>
    <w:rsid w:val="002D3049"/>
    <w:rsid w:val="002D35B6"/>
    <w:rsid w:val="002D47E6"/>
    <w:rsid w:val="002E09D9"/>
    <w:rsid w:val="002E3A90"/>
    <w:rsid w:val="002E46CC"/>
    <w:rsid w:val="002E4F3C"/>
    <w:rsid w:val="002E4F48"/>
    <w:rsid w:val="002E62CB"/>
    <w:rsid w:val="002E6DF1"/>
    <w:rsid w:val="002E6ED9"/>
    <w:rsid w:val="002E7FD2"/>
    <w:rsid w:val="002F0957"/>
    <w:rsid w:val="002F189B"/>
    <w:rsid w:val="002F41AD"/>
    <w:rsid w:val="002F43F6"/>
    <w:rsid w:val="002F4FBF"/>
    <w:rsid w:val="002F71D5"/>
    <w:rsid w:val="003017E5"/>
    <w:rsid w:val="003020BB"/>
    <w:rsid w:val="00304393"/>
    <w:rsid w:val="00305AB2"/>
    <w:rsid w:val="0031032B"/>
    <w:rsid w:val="00311F00"/>
    <w:rsid w:val="00314910"/>
    <w:rsid w:val="00316E87"/>
    <w:rsid w:val="00317BD2"/>
    <w:rsid w:val="00321287"/>
    <w:rsid w:val="003214D5"/>
    <w:rsid w:val="003217F7"/>
    <w:rsid w:val="0032453E"/>
    <w:rsid w:val="00325053"/>
    <w:rsid w:val="003256AC"/>
    <w:rsid w:val="0033129D"/>
    <w:rsid w:val="003320ED"/>
    <w:rsid w:val="0033480E"/>
    <w:rsid w:val="00337123"/>
    <w:rsid w:val="00341866"/>
    <w:rsid w:val="003533DC"/>
    <w:rsid w:val="003535E0"/>
    <w:rsid w:val="00356427"/>
    <w:rsid w:val="00362F27"/>
    <w:rsid w:val="00365956"/>
    <w:rsid w:val="00366F56"/>
    <w:rsid w:val="00372DD5"/>
    <w:rsid w:val="003737C8"/>
    <w:rsid w:val="00374663"/>
    <w:rsid w:val="00374DB5"/>
    <w:rsid w:val="0037589D"/>
    <w:rsid w:val="00375C47"/>
    <w:rsid w:val="00376BB1"/>
    <w:rsid w:val="00376F91"/>
    <w:rsid w:val="00377E23"/>
    <w:rsid w:val="00381668"/>
    <w:rsid w:val="0038277C"/>
    <w:rsid w:val="003870CA"/>
    <w:rsid w:val="003909E0"/>
    <w:rsid w:val="00393E09"/>
    <w:rsid w:val="00395B15"/>
    <w:rsid w:val="00396026"/>
    <w:rsid w:val="003A1295"/>
    <w:rsid w:val="003A3E2F"/>
    <w:rsid w:val="003A6CCB"/>
    <w:rsid w:val="003B10C4"/>
    <w:rsid w:val="003B48EB"/>
    <w:rsid w:val="003B5531"/>
    <w:rsid w:val="003C11DD"/>
    <w:rsid w:val="003C2E83"/>
    <w:rsid w:val="003C33FF"/>
    <w:rsid w:val="003C64A5"/>
    <w:rsid w:val="003D03CC"/>
    <w:rsid w:val="003D378C"/>
    <w:rsid w:val="003D4BB7"/>
    <w:rsid w:val="003E0116"/>
    <w:rsid w:val="003E151C"/>
    <w:rsid w:val="003E26C3"/>
    <w:rsid w:val="003F0D6C"/>
    <w:rsid w:val="003F0F26"/>
    <w:rsid w:val="003F12D9"/>
    <w:rsid w:val="003F1B4C"/>
    <w:rsid w:val="003F4E9B"/>
    <w:rsid w:val="004008F6"/>
    <w:rsid w:val="0040596C"/>
    <w:rsid w:val="00410925"/>
    <w:rsid w:val="00412BBE"/>
    <w:rsid w:val="00414B20"/>
    <w:rsid w:val="00416831"/>
    <w:rsid w:val="00417DE3"/>
    <w:rsid w:val="00420850"/>
    <w:rsid w:val="00423968"/>
    <w:rsid w:val="0042669A"/>
    <w:rsid w:val="00427054"/>
    <w:rsid w:val="004304B1"/>
    <w:rsid w:val="004328A7"/>
    <w:rsid w:val="0043320A"/>
    <w:rsid w:val="004332E3"/>
    <w:rsid w:val="00433F8A"/>
    <w:rsid w:val="00436C8A"/>
    <w:rsid w:val="00446960"/>
    <w:rsid w:val="004518A6"/>
    <w:rsid w:val="00451F0B"/>
    <w:rsid w:val="004531B0"/>
    <w:rsid w:val="00453E1D"/>
    <w:rsid w:val="00454589"/>
    <w:rsid w:val="004553B3"/>
    <w:rsid w:val="00456ED0"/>
    <w:rsid w:val="00457550"/>
    <w:rsid w:val="00460398"/>
    <w:rsid w:val="0047162B"/>
    <w:rsid w:val="00471F4F"/>
    <w:rsid w:val="00473877"/>
    <w:rsid w:val="00474C50"/>
    <w:rsid w:val="00476BB2"/>
    <w:rsid w:val="004771F9"/>
    <w:rsid w:val="00482408"/>
    <w:rsid w:val="00485814"/>
    <w:rsid w:val="00486006"/>
    <w:rsid w:val="00486BAD"/>
    <w:rsid w:val="00486BBE"/>
    <w:rsid w:val="00486FE7"/>
    <w:rsid w:val="00487123"/>
    <w:rsid w:val="00495CAE"/>
    <w:rsid w:val="004A1BD5"/>
    <w:rsid w:val="004A61E1"/>
    <w:rsid w:val="004B115A"/>
    <w:rsid w:val="004B2344"/>
    <w:rsid w:val="004B5DDC"/>
    <w:rsid w:val="004B798E"/>
    <w:rsid w:val="004C2ABD"/>
    <w:rsid w:val="004C32B6"/>
    <w:rsid w:val="004C63B4"/>
    <w:rsid w:val="004D3E58"/>
    <w:rsid w:val="004D4FEB"/>
    <w:rsid w:val="004D6746"/>
    <w:rsid w:val="004D767B"/>
    <w:rsid w:val="004E0F32"/>
    <w:rsid w:val="004E23A1"/>
    <w:rsid w:val="004E477F"/>
    <w:rsid w:val="004E53BC"/>
    <w:rsid w:val="004E6278"/>
    <w:rsid w:val="004E7092"/>
    <w:rsid w:val="004E7ECE"/>
    <w:rsid w:val="004F01CD"/>
    <w:rsid w:val="004F3D69"/>
    <w:rsid w:val="004F6F64"/>
    <w:rsid w:val="005004EC"/>
    <w:rsid w:val="00501BEF"/>
    <w:rsid w:val="005129F7"/>
    <w:rsid w:val="0051666A"/>
    <w:rsid w:val="00517756"/>
    <w:rsid w:val="00517F04"/>
    <w:rsid w:val="005202C6"/>
    <w:rsid w:val="00523C53"/>
    <w:rsid w:val="00527B8F"/>
    <w:rsid w:val="00533EB1"/>
    <w:rsid w:val="00542012"/>
    <w:rsid w:val="00543DF5"/>
    <w:rsid w:val="0054561F"/>
    <w:rsid w:val="0055260D"/>
    <w:rsid w:val="00554BBC"/>
    <w:rsid w:val="00555422"/>
    <w:rsid w:val="00555810"/>
    <w:rsid w:val="00562DCA"/>
    <w:rsid w:val="00564C43"/>
    <w:rsid w:val="0056568F"/>
    <w:rsid w:val="00570501"/>
    <w:rsid w:val="00573A6E"/>
    <w:rsid w:val="00575DD2"/>
    <w:rsid w:val="00582578"/>
    <w:rsid w:val="00583627"/>
    <w:rsid w:val="00591E8B"/>
    <w:rsid w:val="00592B5A"/>
    <w:rsid w:val="005A0ED3"/>
    <w:rsid w:val="005A3702"/>
    <w:rsid w:val="005B04A8"/>
    <w:rsid w:val="005B28AD"/>
    <w:rsid w:val="005B328D"/>
    <w:rsid w:val="005B3503"/>
    <w:rsid w:val="005B3A95"/>
    <w:rsid w:val="005B3ECA"/>
    <w:rsid w:val="005B3EE7"/>
    <w:rsid w:val="005B4DCD"/>
    <w:rsid w:val="005B4FAD"/>
    <w:rsid w:val="005C70EB"/>
    <w:rsid w:val="005D380C"/>
    <w:rsid w:val="005D5279"/>
    <w:rsid w:val="005D6E04"/>
    <w:rsid w:val="005D7A12"/>
    <w:rsid w:val="005E3336"/>
    <w:rsid w:val="005E53EE"/>
    <w:rsid w:val="005E609A"/>
    <w:rsid w:val="005F0542"/>
    <w:rsid w:val="005F0F72"/>
    <w:rsid w:val="005F1C1F"/>
    <w:rsid w:val="005F346D"/>
    <w:rsid w:val="005F38FB"/>
    <w:rsid w:val="005F4595"/>
    <w:rsid w:val="005F4BC8"/>
    <w:rsid w:val="00602D3B"/>
    <w:rsid w:val="0060326F"/>
    <w:rsid w:val="00604E69"/>
    <w:rsid w:val="006055F3"/>
    <w:rsid w:val="00606EA1"/>
    <w:rsid w:val="00611B90"/>
    <w:rsid w:val="006128F0"/>
    <w:rsid w:val="0061726B"/>
    <w:rsid w:val="0062387A"/>
    <w:rsid w:val="006305C0"/>
    <w:rsid w:val="0063377D"/>
    <w:rsid w:val="006344BE"/>
    <w:rsid w:val="00634A66"/>
    <w:rsid w:val="00636FD5"/>
    <w:rsid w:val="00640336"/>
    <w:rsid w:val="00640FC9"/>
    <w:rsid w:val="006432F2"/>
    <w:rsid w:val="00647CD8"/>
    <w:rsid w:val="0065205B"/>
    <w:rsid w:val="0065320F"/>
    <w:rsid w:val="00653D64"/>
    <w:rsid w:val="00654E13"/>
    <w:rsid w:val="006610B0"/>
    <w:rsid w:val="00667489"/>
    <w:rsid w:val="00670D44"/>
    <w:rsid w:val="006755C3"/>
    <w:rsid w:val="00676AFC"/>
    <w:rsid w:val="006807CD"/>
    <w:rsid w:val="0068216C"/>
    <w:rsid w:val="00682D43"/>
    <w:rsid w:val="00685BAF"/>
    <w:rsid w:val="006911BF"/>
    <w:rsid w:val="006A044E"/>
    <w:rsid w:val="006A0D03"/>
    <w:rsid w:val="006A41E9"/>
    <w:rsid w:val="006B12CB"/>
    <w:rsid w:val="006B18DA"/>
    <w:rsid w:val="006B5916"/>
    <w:rsid w:val="006C4775"/>
    <w:rsid w:val="006C4F4A"/>
    <w:rsid w:val="006C5E80"/>
    <w:rsid w:val="006C7CEE"/>
    <w:rsid w:val="006D075E"/>
    <w:rsid w:val="006D60F0"/>
    <w:rsid w:val="006D7C6E"/>
    <w:rsid w:val="006E25ED"/>
    <w:rsid w:val="006E2F95"/>
    <w:rsid w:val="006F1B8E"/>
    <w:rsid w:val="006F4A87"/>
    <w:rsid w:val="006F6EB7"/>
    <w:rsid w:val="00705EAF"/>
    <w:rsid w:val="007101CC"/>
    <w:rsid w:val="00722331"/>
    <w:rsid w:val="0072340D"/>
    <w:rsid w:val="00724E3B"/>
    <w:rsid w:val="00725EEA"/>
    <w:rsid w:val="00730CE9"/>
    <w:rsid w:val="0073373D"/>
    <w:rsid w:val="00737828"/>
    <w:rsid w:val="007439DB"/>
    <w:rsid w:val="00753514"/>
    <w:rsid w:val="00755057"/>
    <w:rsid w:val="007568D8"/>
    <w:rsid w:val="00761FE6"/>
    <w:rsid w:val="007637D8"/>
    <w:rsid w:val="00764B3F"/>
    <w:rsid w:val="00765316"/>
    <w:rsid w:val="007708C8"/>
    <w:rsid w:val="0077719D"/>
    <w:rsid w:val="00780DF0"/>
    <w:rsid w:val="00782F0F"/>
    <w:rsid w:val="00784F36"/>
    <w:rsid w:val="00787482"/>
    <w:rsid w:val="007A286D"/>
    <w:rsid w:val="007A38DF"/>
    <w:rsid w:val="007A66FF"/>
    <w:rsid w:val="007B20CF"/>
    <w:rsid w:val="007B2499"/>
    <w:rsid w:val="007B2C0A"/>
    <w:rsid w:val="007B5E31"/>
    <w:rsid w:val="007B72E1"/>
    <w:rsid w:val="007B783A"/>
    <w:rsid w:val="007C1B95"/>
    <w:rsid w:val="007D07B6"/>
    <w:rsid w:val="007D73FB"/>
    <w:rsid w:val="007E18A6"/>
    <w:rsid w:val="007E2F2D"/>
    <w:rsid w:val="007F1433"/>
    <w:rsid w:val="007F1491"/>
    <w:rsid w:val="007F2BB0"/>
    <w:rsid w:val="007F2F03"/>
    <w:rsid w:val="007F414B"/>
    <w:rsid w:val="007F5099"/>
    <w:rsid w:val="00800FE0"/>
    <w:rsid w:val="00805E18"/>
    <w:rsid w:val="008066AD"/>
    <w:rsid w:val="00806EBA"/>
    <w:rsid w:val="0081318A"/>
    <w:rsid w:val="00813D00"/>
    <w:rsid w:val="00814AF1"/>
    <w:rsid w:val="0081517F"/>
    <w:rsid w:val="00815370"/>
    <w:rsid w:val="0082153D"/>
    <w:rsid w:val="00821F54"/>
    <w:rsid w:val="008233A5"/>
    <w:rsid w:val="008255AA"/>
    <w:rsid w:val="00830FF3"/>
    <w:rsid w:val="00832E64"/>
    <w:rsid w:val="008334BF"/>
    <w:rsid w:val="00834E35"/>
    <w:rsid w:val="00836B8C"/>
    <w:rsid w:val="00840062"/>
    <w:rsid w:val="00840D4B"/>
    <w:rsid w:val="008410C5"/>
    <w:rsid w:val="008445FE"/>
    <w:rsid w:val="00845F95"/>
    <w:rsid w:val="00846C08"/>
    <w:rsid w:val="008530E7"/>
    <w:rsid w:val="00856BDB"/>
    <w:rsid w:val="00857675"/>
    <w:rsid w:val="00863702"/>
    <w:rsid w:val="0087100C"/>
    <w:rsid w:val="0087272D"/>
    <w:rsid w:val="008755FB"/>
    <w:rsid w:val="00875EC3"/>
    <w:rsid w:val="0087606C"/>
    <w:rsid w:val="008763E7"/>
    <w:rsid w:val="00877925"/>
    <w:rsid w:val="008808C5"/>
    <w:rsid w:val="00881A7C"/>
    <w:rsid w:val="00883C78"/>
    <w:rsid w:val="00885159"/>
    <w:rsid w:val="00885214"/>
    <w:rsid w:val="008852F1"/>
    <w:rsid w:val="00887615"/>
    <w:rsid w:val="00890052"/>
    <w:rsid w:val="00891292"/>
    <w:rsid w:val="00894E3A"/>
    <w:rsid w:val="008956D5"/>
    <w:rsid w:val="00895A2F"/>
    <w:rsid w:val="00896EBD"/>
    <w:rsid w:val="008A210C"/>
    <w:rsid w:val="008A29A8"/>
    <w:rsid w:val="008A42CF"/>
    <w:rsid w:val="008A5665"/>
    <w:rsid w:val="008B21F2"/>
    <w:rsid w:val="008B24A8"/>
    <w:rsid w:val="008B25E4"/>
    <w:rsid w:val="008B27C8"/>
    <w:rsid w:val="008B3D78"/>
    <w:rsid w:val="008B7B98"/>
    <w:rsid w:val="008C261B"/>
    <w:rsid w:val="008C4FCA"/>
    <w:rsid w:val="008C7882"/>
    <w:rsid w:val="008D2261"/>
    <w:rsid w:val="008D47EA"/>
    <w:rsid w:val="008D4C28"/>
    <w:rsid w:val="008D577B"/>
    <w:rsid w:val="008D7A98"/>
    <w:rsid w:val="008E17C4"/>
    <w:rsid w:val="008E45C4"/>
    <w:rsid w:val="008E64B1"/>
    <w:rsid w:val="008E64FA"/>
    <w:rsid w:val="008E74ED"/>
    <w:rsid w:val="008F4DEF"/>
    <w:rsid w:val="008F63BB"/>
    <w:rsid w:val="00903D0D"/>
    <w:rsid w:val="00903E72"/>
    <w:rsid w:val="009048E1"/>
    <w:rsid w:val="0090598C"/>
    <w:rsid w:val="00905DC4"/>
    <w:rsid w:val="009071BB"/>
    <w:rsid w:val="009076BF"/>
    <w:rsid w:val="00913885"/>
    <w:rsid w:val="00916A37"/>
    <w:rsid w:val="00931D41"/>
    <w:rsid w:val="00933D18"/>
    <w:rsid w:val="00942221"/>
    <w:rsid w:val="009467B1"/>
    <w:rsid w:val="009478DD"/>
    <w:rsid w:val="00950FBB"/>
    <w:rsid w:val="0095122F"/>
    <w:rsid w:val="00953349"/>
    <w:rsid w:val="00954AD3"/>
    <w:rsid w:val="00954E0C"/>
    <w:rsid w:val="00961156"/>
    <w:rsid w:val="0096143D"/>
    <w:rsid w:val="00962CDE"/>
    <w:rsid w:val="00964F03"/>
    <w:rsid w:val="00966499"/>
    <w:rsid w:val="00966F1F"/>
    <w:rsid w:val="00975676"/>
    <w:rsid w:val="00976467"/>
    <w:rsid w:val="00976D32"/>
    <w:rsid w:val="009844F7"/>
    <w:rsid w:val="00986D56"/>
    <w:rsid w:val="00987EEC"/>
    <w:rsid w:val="009938F7"/>
    <w:rsid w:val="009A05AA"/>
    <w:rsid w:val="009A26A2"/>
    <w:rsid w:val="009A2D5A"/>
    <w:rsid w:val="009A6087"/>
    <w:rsid w:val="009B28F2"/>
    <w:rsid w:val="009B2C7E"/>
    <w:rsid w:val="009B6DBD"/>
    <w:rsid w:val="009C108A"/>
    <w:rsid w:val="009C2E47"/>
    <w:rsid w:val="009C6BFB"/>
    <w:rsid w:val="009D0C05"/>
    <w:rsid w:val="009E0DCF"/>
    <w:rsid w:val="009E2C00"/>
    <w:rsid w:val="009E49AD"/>
    <w:rsid w:val="009E70F4"/>
    <w:rsid w:val="009F0C59"/>
    <w:rsid w:val="009F1AD2"/>
    <w:rsid w:val="009F4D19"/>
    <w:rsid w:val="009F6218"/>
    <w:rsid w:val="00A03EBF"/>
    <w:rsid w:val="00A0479E"/>
    <w:rsid w:val="00A07970"/>
    <w:rsid w:val="00A07979"/>
    <w:rsid w:val="00A11755"/>
    <w:rsid w:val="00A16940"/>
    <w:rsid w:val="00A207FB"/>
    <w:rsid w:val="00A24016"/>
    <w:rsid w:val="00A265BF"/>
    <w:rsid w:val="00A26F44"/>
    <w:rsid w:val="00A276E9"/>
    <w:rsid w:val="00A27B27"/>
    <w:rsid w:val="00A34FAB"/>
    <w:rsid w:val="00A3512A"/>
    <w:rsid w:val="00A36FF4"/>
    <w:rsid w:val="00A4313D"/>
    <w:rsid w:val="00A45D89"/>
    <w:rsid w:val="00A50120"/>
    <w:rsid w:val="00A5097A"/>
    <w:rsid w:val="00A571DE"/>
    <w:rsid w:val="00A60351"/>
    <w:rsid w:val="00A61C6D"/>
    <w:rsid w:val="00A63015"/>
    <w:rsid w:val="00A64249"/>
    <w:rsid w:val="00A66254"/>
    <w:rsid w:val="00A678B4"/>
    <w:rsid w:val="00A704A3"/>
    <w:rsid w:val="00A75CA4"/>
    <w:rsid w:val="00A75E23"/>
    <w:rsid w:val="00A76BD1"/>
    <w:rsid w:val="00A80295"/>
    <w:rsid w:val="00A82AA0"/>
    <w:rsid w:val="00A82F8A"/>
    <w:rsid w:val="00A83038"/>
    <w:rsid w:val="00A84BF0"/>
    <w:rsid w:val="00A9226B"/>
    <w:rsid w:val="00A92D79"/>
    <w:rsid w:val="00A9575C"/>
    <w:rsid w:val="00A95B56"/>
    <w:rsid w:val="00A969AF"/>
    <w:rsid w:val="00AA44E6"/>
    <w:rsid w:val="00AA4D1E"/>
    <w:rsid w:val="00AB0709"/>
    <w:rsid w:val="00AB1A2E"/>
    <w:rsid w:val="00AB1B17"/>
    <w:rsid w:val="00AB328A"/>
    <w:rsid w:val="00AB4918"/>
    <w:rsid w:val="00AB4BC8"/>
    <w:rsid w:val="00AB5508"/>
    <w:rsid w:val="00AB650D"/>
    <w:rsid w:val="00AB68F3"/>
    <w:rsid w:val="00AB6BA7"/>
    <w:rsid w:val="00AB7BE8"/>
    <w:rsid w:val="00AC5CD8"/>
    <w:rsid w:val="00AD0710"/>
    <w:rsid w:val="00AD4DB9"/>
    <w:rsid w:val="00AD63C0"/>
    <w:rsid w:val="00AD7621"/>
    <w:rsid w:val="00AE35B2"/>
    <w:rsid w:val="00AE6AA0"/>
    <w:rsid w:val="00AF2D8F"/>
    <w:rsid w:val="00B00586"/>
    <w:rsid w:val="00B10175"/>
    <w:rsid w:val="00B119A2"/>
    <w:rsid w:val="00B139BD"/>
    <w:rsid w:val="00B1553E"/>
    <w:rsid w:val="00B177F2"/>
    <w:rsid w:val="00B201F1"/>
    <w:rsid w:val="00B304E7"/>
    <w:rsid w:val="00B30990"/>
    <w:rsid w:val="00B318B6"/>
    <w:rsid w:val="00B3256A"/>
    <w:rsid w:val="00B4152E"/>
    <w:rsid w:val="00B417DB"/>
    <w:rsid w:val="00B41F47"/>
    <w:rsid w:val="00B46CC0"/>
    <w:rsid w:val="00B50CE2"/>
    <w:rsid w:val="00B60AC9"/>
    <w:rsid w:val="00B63E52"/>
    <w:rsid w:val="00B67323"/>
    <w:rsid w:val="00B715F2"/>
    <w:rsid w:val="00B72EEA"/>
    <w:rsid w:val="00B74071"/>
    <w:rsid w:val="00B7428E"/>
    <w:rsid w:val="00B74B67"/>
    <w:rsid w:val="00B779AA"/>
    <w:rsid w:val="00B81C95"/>
    <w:rsid w:val="00B82330"/>
    <w:rsid w:val="00B82ED4"/>
    <w:rsid w:val="00B8424F"/>
    <w:rsid w:val="00B86896"/>
    <w:rsid w:val="00B875A6"/>
    <w:rsid w:val="00B907A2"/>
    <w:rsid w:val="00B93E4C"/>
    <w:rsid w:val="00B94A1B"/>
    <w:rsid w:val="00B96A9A"/>
    <w:rsid w:val="00B97ABF"/>
    <w:rsid w:val="00BA1F0D"/>
    <w:rsid w:val="00BA56F7"/>
    <w:rsid w:val="00BA5C89"/>
    <w:rsid w:val="00BB4CE2"/>
    <w:rsid w:val="00BB4CFF"/>
    <w:rsid w:val="00BB5EF0"/>
    <w:rsid w:val="00BB6724"/>
    <w:rsid w:val="00BC0EFB"/>
    <w:rsid w:val="00BC1F71"/>
    <w:rsid w:val="00BC2E39"/>
    <w:rsid w:val="00BC32BC"/>
    <w:rsid w:val="00BD00A0"/>
    <w:rsid w:val="00BD2364"/>
    <w:rsid w:val="00BD28E3"/>
    <w:rsid w:val="00BD5D99"/>
    <w:rsid w:val="00BE3261"/>
    <w:rsid w:val="00BE796A"/>
    <w:rsid w:val="00BF0EA2"/>
    <w:rsid w:val="00BF58FC"/>
    <w:rsid w:val="00C01F77"/>
    <w:rsid w:val="00C01FFC"/>
    <w:rsid w:val="00C0658F"/>
    <w:rsid w:val="00C06AE4"/>
    <w:rsid w:val="00C114FF"/>
    <w:rsid w:val="00C11E7A"/>
    <w:rsid w:val="00C12F46"/>
    <w:rsid w:val="00C171A1"/>
    <w:rsid w:val="00C171A4"/>
    <w:rsid w:val="00C17F12"/>
    <w:rsid w:val="00C21C1A"/>
    <w:rsid w:val="00C237E9"/>
    <w:rsid w:val="00C27F63"/>
    <w:rsid w:val="00C32989"/>
    <w:rsid w:val="00C36883"/>
    <w:rsid w:val="00C40928"/>
    <w:rsid w:val="00C42697"/>
    <w:rsid w:val="00C42988"/>
    <w:rsid w:val="00C42CD7"/>
    <w:rsid w:val="00C43F01"/>
    <w:rsid w:val="00C47552"/>
    <w:rsid w:val="00C54DAF"/>
    <w:rsid w:val="00C5599C"/>
    <w:rsid w:val="00C566FF"/>
    <w:rsid w:val="00C57A81"/>
    <w:rsid w:val="00C60193"/>
    <w:rsid w:val="00C60A9B"/>
    <w:rsid w:val="00C634D4"/>
    <w:rsid w:val="00C63AA5"/>
    <w:rsid w:val="00C65071"/>
    <w:rsid w:val="00C6727C"/>
    <w:rsid w:val="00C6744C"/>
    <w:rsid w:val="00C6756B"/>
    <w:rsid w:val="00C73134"/>
    <w:rsid w:val="00C73F6D"/>
    <w:rsid w:val="00C7498E"/>
    <w:rsid w:val="00C74F6E"/>
    <w:rsid w:val="00C77486"/>
    <w:rsid w:val="00C77FA4"/>
    <w:rsid w:val="00C77FFA"/>
    <w:rsid w:val="00C80401"/>
    <w:rsid w:val="00C81C97"/>
    <w:rsid w:val="00C840C2"/>
    <w:rsid w:val="00C84101"/>
    <w:rsid w:val="00C8535F"/>
    <w:rsid w:val="00C90EDA"/>
    <w:rsid w:val="00C916E5"/>
    <w:rsid w:val="00C92AFD"/>
    <w:rsid w:val="00C950C6"/>
    <w:rsid w:val="00C959E7"/>
    <w:rsid w:val="00C979A6"/>
    <w:rsid w:val="00CB0F4B"/>
    <w:rsid w:val="00CB65C1"/>
    <w:rsid w:val="00CC02E4"/>
    <w:rsid w:val="00CC1E65"/>
    <w:rsid w:val="00CC567A"/>
    <w:rsid w:val="00CC61D3"/>
    <w:rsid w:val="00CD4059"/>
    <w:rsid w:val="00CD4E5A"/>
    <w:rsid w:val="00CD5ECF"/>
    <w:rsid w:val="00CD71BA"/>
    <w:rsid w:val="00CE03CE"/>
    <w:rsid w:val="00CF0DFF"/>
    <w:rsid w:val="00D0196A"/>
    <w:rsid w:val="00D023BE"/>
    <w:rsid w:val="00D028A9"/>
    <w:rsid w:val="00D0359D"/>
    <w:rsid w:val="00D04DED"/>
    <w:rsid w:val="00D1089A"/>
    <w:rsid w:val="00D116BD"/>
    <w:rsid w:val="00D2001A"/>
    <w:rsid w:val="00D20684"/>
    <w:rsid w:val="00D24D55"/>
    <w:rsid w:val="00D26B62"/>
    <w:rsid w:val="00D300A3"/>
    <w:rsid w:val="00D3691A"/>
    <w:rsid w:val="00D377E2"/>
    <w:rsid w:val="00D42DCB"/>
    <w:rsid w:val="00D45482"/>
    <w:rsid w:val="00D45FA1"/>
    <w:rsid w:val="00D46DF2"/>
    <w:rsid w:val="00D47674"/>
    <w:rsid w:val="00D5338C"/>
    <w:rsid w:val="00D606B2"/>
    <w:rsid w:val="00D625A7"/>
    <w:rsid w:val="00D6369B"/>
    <w:rsid w:val="00D64074"/>
    <w:rsid w:val="00D65777"/>
    <w:rsid w:val="00D728A0"/>
    <w:rsid w:val="00D82635"/>
    <w:rsid w:val="00D83661"/>
    <w:rsid w:val="00D83A88"/>
    <w:rsid w:val="00D873A8"/>
    <w:rsid w:val="00D87994"/>
    <w:rsid w:val="00D90CCC"/>
    <w:rsid w:val="00D9677A"/>
    <w:rsid w:val="00D97E7D"/>
    <w:rsid w:val="00DA2209"/>
    <w:rsid w:val="00DB3439"/>
    <w:rsid w:val="00DB3618"/>
    <w:rsid w:val="00DC2946"/>
    <w:rsid w:val="00DC550F"/>
    <w:rsid w:val="00DC64FD"/>
    <w:rsid w:val="00DC7676"/>
    <w:rsid w:val="00DD2151"/>
    <w:rsid w:val="00DD53C3"/>
    <w:rsid w:val="00DD6B3B"/>
    <w:rsid w:val="00DE127F"/>
    <w:rsid w:val="00DE424A"/>
    <w:rsid w:val="00DE4419"/>
    <w:rsid w:val="00DE6AFA"/>
    <w:rsid w:val="00DF0ACA"/>
    <w:rsid w:val="00DF2245"/>
    <w:rsid w:val="00DF77CF"/>
    <w:rsid w:val="00E026E8"/>
    <w:rsid w:val="00E04BED"/>
    <w:rsid w:val="00E060F7"/>
    <w:rsid w:val="00E11027"/>
    <w:rsid w:val="00E14C47"/>
    <w:rsid w:val="00E22698"/>
    <w:rsid w:val="00E25B7C"/>
    <w:rsid w:val="00E262DB"/>
    <w:rsid w:val="00E3076B"/>
    <w:rsid w:val="00E3195C"/>
    <w:rsid w:val="00E346F9"/>
    <w:rsid w:val="00E3725B"/>
    <w:rsid w:val="00E37A02"/>
    <w:rsid w:val="00E41A67"/>
    <w:rsid w:val="00E434D1"/>
    <w:rsid w:val="00E45376"/>
    <w:rsid w:val="00E52612"/>
    <w:rsid w:val="00E54B97"/>
    <w:rsid w:val="00E56CBB"/>
    <w:rsid w:val="00E57F93"/>
    <w:rsid w:val="00E6047C"/>
    <w:rsid w:val="00E61950"/>
    <w:rsid w:val="00E61E51"/>
    <w:rsid w:val="00E6552A"/>
    <w:rsid w:val="00E6707D"/>
    <w:rsid w:val="00E70E7C"/>
    <w:rsid w:val="00E71313"/>
    <w:rsid w:val="00E72606"/>
    <w:rsid w:val="00E73C3E"/>
    <w:rsid w:val="00E8247B"/>
    <w:rsid w:val="00E82496"/>
    <w:rsid w:val="00E834CD"/>
    <w:rsid w:val="00E84E9D"/>
    <w:rsid w:val="00E859AA"/>
    <w:rsid w:val="00E86CEE"/>
    <w:rsid w:val="00E921F7"/>
    <w:rsid w:val="00E92235"/>
    <w:rsid w:val="00E935AF"/>
    <w:rsid w:val="00E9577B"/>
    <w:rsid w:val="00EB0E20"/>
    <w:rsid w:val="00EB1A80"/>
    <w:rsid w:val="00EB218A"/>
    <w:rsid w:val="00EB23B3"/>
    <w:rsid w:val="00EB457B"/>
    <w:rsid w:val="00EB7252"/>
    <w:rsid w:val="00EC08BB"/>
    <w:rsid w:val="00EC3283"/>
    <w:rsid w:val="00EC4F3A"/>
    <w:rsid w:val="00EC5E74"/>
    <w:rsid w:val="00ED0B22"/>
    <w:rsid w:val="00ED594D"/>
    <w:rsid w:val="00EE2DB1"/>
    <w:rsid w:val="00EE36E1"/>
    <w:rsid w:val="00EE3ADA"/>
    <w:rsid w:val="00EE4851"/>
    <w:rsid w:val="00EE50B1"/>
    <w:rsid w:val="00EE7B3F"/>
    <w:rsid w:val="00EF7B86"/>
    <w:rsid w:val="00F0054D"/>
    <w:rsid w:val="00F02467"/>
    <w:rsid w:val="00F04283"/>
    <w:rsid w:val="00F04D0E"/>
    <w:rsid w:val="00F12214"/>
    <w:rsid w:val="00F12565"/>
    <w:rsid w:val="00F12B7A"/>
    <w:rsid w:val="00F14ACA"/>
    <w:rsid w:val="00F1690B"/>
    <w:rsid w:val="00F16F55"/>
    <w:rsid w:val="00F17A0C"/>
    <w:rsid w:val="00F23927"/>
    <w:rsid w:val="00F25916"/>
    <w:rsid w:val="00F26A05"/>
    <w:rsid w:val="00F307CE"/>
    <w:rsid w:val="00F36791"/>
    <w:rsid w:val="00F37108"/>
    <w:rsid w:val="00F47BAA"/>
    <w:rsid w:val="00F50DFA"/>
    <w:rsid w:val="00F52EAB"/>
    <w:rsid w:val="00F60727"/>
    <w:rsid w:val="00F61A31"/>
    <w:rsid w:val="00F63C19"/>
    <w:rsid w:val="00F67A2D"/>
    <w:rsid w:val="00F70A1B"/>
    <w:rsid w:val="00F71DA7"/>
    <w:rsid w:val="00F72FDF"/>
    <w:rsid w:val="00F73172"/>
    <w:rsid w:val="00F737F0"/>
    <w:rsid w:val="00F75960"/>
    <w:rsid w:val="00F75D0E"/>
    <w:rsid w:val="00F77452"/>
    <w:rsid w:val="00F82526"/>
    <w:rsid w:val="00F84672"/>
    <w:rsid w:val="00F84802"/>
    <w:rsid w:val="00F93070"/>
    <w:rsid w:val="00F95A8C"/>
    <w:rsid w:val="00FA06FD"/>
    <w:rsid w:val="00FA36F5"/>
    <w:rsid w:val="00FA515B"/>
    <w:rsid w:val="00FA6B90"/>
    <w:rsid w:val="00FA74CB"/>
    <w:rsid w:val="00FB0D15"/>
    <w:rsid w:val="00FB207A"/>
    <w:rsid w:val="00FB2886"/>
    <w:rsid w:val="00FB466E"/>
    <w:rsid w:val="00FB5076"/>
    <w:rsid w:val="00FB6482"/>
    <w:rsid w:val="00FB6F21"/>
    <w:rsid w:val="00FC752C"/>
    <w:rsid w:val="00FD0492"/>
    <w:rsid w:val="00FD0F34"/>
    <w:rsid w:val="00FD13EC"/>
    <w:rsid w:val="00FD1F04"/>
    <w:rsid w:val="00FD4DA8"/>
    <w:rsid w:val="00FD4EEF"/>
    <w:rsid w:val="00FD5461"/>
    <w:rsid w:val="00FD6BDB"/>
    <w:rsid w:val="00FD6F00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149922"/>
  <w15:docId w15:val="{ACB5FFC0-714D-A34A-9146-36B43AE8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E3195C"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rsid w:val="00E3195C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E3195C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rsid w:val="00E3195C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E3195C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E3195C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E3195C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E3195C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E3195C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3195C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uiPriority w:val="99"/>
    <w:rsid w:val="00E3195C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E3195C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E3195C"/>
    <w:rPr>
      <w:vertAlign w:val="superscript"/>
    </w:rPr>
  </w:style>
  <w:style w:type="character" w:styleId="Znakapoznpodarou">
    <w:name w:val="footnote reference"/>
    <w:semiHidden/>
    <w:rsid w:val="00E3195C"/>
    <w:rPr>
      <w:vertAlign w:val="superscript"/>
    </w:rPr>
  </w:style>
  <w:style w:type="paragraph" w:styleId="Textpoznpodarou">
    <w:name w:val="footnote text"/>
    <w:basedOn w:val="Normln"/>
    <w:semiHidden/>
    <w:rsid w:val="00E3195C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E3195C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E3195C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E3195C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E3195C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rsid w:val="00E3195C"/>
    <w:pPr>
      <w:spacing w:line="240" w:lineRule="auto"/>
    </w:pPr>
  </w:style>
  <w:style w:type="character" w:styleId="Odkaznakoment">
    <w:name w:val="annotation reference"/>
    <w:semiHidden/>
    <w:rsid w:val="00E3195C"/>
    <w:rPr>
      <w:sz w:val="16"/>
    </w:rPr>
  </w:style>
  <w:style w:type="paragraph" w:styleId="Zkladntextodsazen2">
    <w:name w:val="Body Text Indent 2"/>
    <w:basedOn w:val="Normln"/>
    <w:rsid w:val="00E3195C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sid w:val="00E3195C"/>
    <w:rPr>
      <w:sz w:val="20"/>
    </w:rPr>
  </w:style>
  <w:style w:type="paragraph" w:styleId="Zkladntextodsazen3">
    <w:name w:val="Body Text Indent 3"/>
    <w:basedOn w:val="Normln"/>
    <w:rsid w:val="00E3195C"/>
    <w:pPr>
      <w:spacing w:line="240" w:lineRule="auto"/>
      <w:ind w:left="567" w:hanging="567"/>
    </w:pPr>
  </w:style>
  <w:style w:type="character" w:styleId="Hypertextovodkaz">
    <w:name w:val="Hyperlink"/>
    <w:uiPriority w:val="99"/>
    <w:rsid w:val="00E3195C"/>
    <w:rPr>
      <w:color w:val="0000FF"/>
      <w:u w:val="single"/>
    </w:rPr>
  </w:style>
  <w:style w:type="paragraph" w:customStyle="1" w:styleId="AHeader1">
    <w:name w:val="AHeader 1"/>
    <w:basedOn w:val="Normln"/>
    <w:rsid w:val="00E3195C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E3195C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E3195C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E3195C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E3195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E3195C"/>
    <w:rPr>
      <w:color w:val="800080"/>
      <w:u w:val="single"/>
    </w:rPr>
  </w:style>
  <w:style w:type="paragraph" w:styleId="Zkladntextodsazen">
    <w:name w:val="Body Text Indent"/>
    <w:basedOn w:val="Normln"/>
    <w:rsid w:val="00E3195C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E3195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E3195C"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en-US" w:bidi="ar-SA"/>
    </w:rPr>
  </w:style>
  <w:style w:type="paragraph" w:customStyle="1" w:styleId="titre">
    <w:name w:val="titre"/>
    <w:basedOn w:val="Normln"/>
    <w:rsid w:val="00821F54"/>
    <w:pPr>
      <w:tabs>
        <w:tab w:val="clear" w:pos="567"/>
      </w:tabs>
      <w:spacing w:line="240" w:lineRule="auto"/>
    </w:pPr>
    <w:rPr>
      <w:rFonts w:ascii="Palatino" w:hAnsi="Palatino"/>
      <w:b/>
      <w:noProof/>
      <w:sz w:val="24"/>
    </w:rPr>
  </w:style>
  <w:style w:type="paragraph" w:customStyle="1" w:styleId="texte">
    <w:name w:val="texte"/>
    <w:basedOn w:val="Normln"/>
    <w:rsid w:val="00821F54"/>
    <w:pPr>
      <w:tabs>
        <w:tab w:val="clear" w:pos="567"/>
      </w:tabs>
      <w:spacing w:line="240" w:lineRule="auto"/>
      <w:ind w:left="426"/>
    </w:pPr>
    <w:rPr>
      <w:rFonts w:ascii="Palatino" w:hAnsi="Palatino"/>
      <w:noProof/>
      <w:sz w:val="24"/>
    </w:rPr>
  </w:style>
  <w:style w:type="paragraph" w:styleId="Odstavecseseznamem">
    <w:name w:val="List Paragraph"/>
    <w:basedOn w:val="Normln"/>
    <w:uiPriority w:val="34"/>
    <w:qFormat/>
    <w:rsid w:val="00813D00"/>
    <w:pPr>
      <w:tabs>
        <w:tab w:val="clear" w:pos="567"/>
      </w:tabs>
      <w:spacing w:line="240" w:lineRule="auto"/>
      <w:ind w:left="720"/>
      <w:contextualSpacing/>
    </w:pPr>
    <w:rPr>
      <w:rFonts w:ascii="Arial" w:hAnsi="Arial" w:cs="Arial"/>
      <w:szCs w:val="22"/>
      <w:lang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416831"/>
    <w:rPr>
      <w:rFonts w:ascii="Helvetica" w:hAnsi="Helvetica"/>
      <w:sz w:val="16"/>
      <w:lang w:val="cs-CZ" w:eastAsia="en-US"/>
    </w:rPr>
  </w:style>
  <w:style w:type="character" w:customStyle="1" w:styleId="ZhlavChar">
    <w:name w:val="Záhlaví Char"/>
    <w:basedOn w:val="Standardnpsmoodstavce"/>
    <w:link w:val="Zhlav"/>
    <w:rsid w:val="00C5599C"/>
    <w:rPr>
      <w:rFonts w:ascii="Helvetica" w:hAnsi="Helvetica"/>
      <w:lang w:eastAsia="en-US"/>
    </w:rPr>
  </w:style>
  <w:style w:type="paragraph" w:customStyle="1" w:styleId="Style1">
    <w:name w:val="Style1"/>
    <w:basedOn w:val="Normln"/>
    <w:qFormat/>
    <w:rsid w:val="00F71DA7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character" w:customStyle="1" w:styleId="TextvysvtlivekChar">
    <w:name w:val="Text vysvětlivek Char"/>
    <w:link w:val="Textvysvtlivek"/>
    <w:semiHidden/>
    <w:rsid w:val="00066538"/>
    <w:rPr>
      <w:sz w:val="22"/>
      <w:lang w:eastAsia="en-US"/>
    </w:rPr>
  </w:style>
  <w:style w:type="paragraph" w:customStyle="1" w:styleId="Style2">
    <w:name w:val="Style2"/>
    <w:basedOn w:val="Normln"/>
    <w:qFormat/>
    <w:rsid w:val="00066538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uskvbl.cz/cs/farmakovigilanc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adr@uskvbl.cz" TargetMode="External"/><Relationship Id="rId17" Type="http://schemas.openxmlformats.org/officeDocument/2006/relationships/hyperlink" Target="mailto:orion@orionpharma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ecuphar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uskvbl.cz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edicines.health.europa.eu/veterina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11" ma:contentTypeDescription="Vytvoří nový dokument" ma:contentTypeScope="" ma:versionID="776b08123daac51af035427b59ba485d">
  <xsd:schema xmlns:xsd="http://www.w3.org/2001/XMLSchema" xmlns:xs="http://www.w3.org/2001/XMLSchema" xmlns:p="http://schemas.microsoft.com/office/2006/metadata/properties" xmlns:ns2="2599d74e-7310-4e5b-b6c2-af2ab798319e" xmlns:ns3="1b9cf7f5-58c3-42d9-9364-a8b3d8276a7f" targetNamespace="http://schemas.microsoft.com/office/2006/metadata/properties" ma:root="true" ma:fieldsID="794fabc27b6d941f586a14a44474739b" ns2:_="" ns3:_="">
    <xsd:import namespace="2599d74e-7310-4e5b-b6c2-af2ab798319e"/>
    <xsd:import namespace="1b9cf7f5-58c3-42d9-9364-a8b3d8276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8828699f-0683-4782-97c0-287baa08b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f7f5-58c3-42d9-9364-a8b3d8276a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1aea2b-fcbf-41c6-85c3-af12059d7384}" ma:internalName="TaxCatchAll" ma:showField="CatchAllData" ma:web="1b9cf7f5-58c3-42d9-9364-a8b3d8276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9d74e-7310-4e5b-b6c2-af2ab798319e">
      <Terms xmlns="http://schemas.microsoft.com/office/infopath/2007/PartnerControls"/>
    </lcf76f155ced4ddcb4097134ff3c332f>
    <TaxCatchAll xmlns="1b9cf7f5-58c3-42d9-9364-a8b3d8276a7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81B8B-E22F-46E4-8C99-23A1543DF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1b9cf7f5-58c3-42d9-9364-a8b3d827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4D9F2C-9360-4354-A932-90D7410CF24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BB01281-EBCA-47C0-B313-977BC7BE6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CB54C9-484A-44FA-AE78-CFD422D07717}">
  <ds:schemaRefs>
    <ds:schemaRef ds:uri="http://schemas.microsoft.com/office/2006/metadata/properties"/>
    <ds:schemaRef ds:uri="http://schemas.microsoft.com/office/infopath/2007/PartnerControls"/>
    <ds:schemaRef ds:uri="2599d74e-7310-4e5b-b6c2-af2ab798319e"/>
    <ds:schemaRef ds:uri="1b9cf7f5-58c3-42d9-9364-a8b3d8276a7f"/>
  </ds:schemaRefs>
</ds:datastoreItem>
</file>

<file path=customXml/itemProps5.xml><?xml version="1.0" encoding="utf-8"?>
<ds:datastoreItem xmlns:ds="http://schemas.openxmlformats.org/officeDocument/2006/customXml" ds:itemID="{C16F8D98-6659-4584-9551-FB4DF588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1443</Words>
  <Characters>8515</Characters>
  <Application>Microsoft Office Word</Application>
  <DocSecurity>0</DocSecurity>
  <Lines>70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qrd_veterinary template_v. 8.1_clean_en</vt:lpstr>
      <vt:lpstr>qrd_veterinary template_v. 8.1_clean_en</vt:lpstr>
      <vt:lpstr>qrd_veterinary template_v. 8.1_clean_en</vt:lpstr>
    </vt:vector>
  </TitlesOfParts>
  <Company>EMEA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qrd_veterinary template_v. 8.1_clean_en</dc:title>
  <dc:subject>General-EMA/201224/2010</dc:subject>
  <dc:creator>Prizzi Monica</dc:creator>
  <cp:lastModifiedBy>Neugebauerová Kateřina</cp:lastModifiedBy>
  <cp:revision>12</cp:revision>
  <cp:lastPrinted>2025-03-11T08:25:00Z</cp:lastPrinted>
  <dcterms:created xsi:type="dcterms:W3CDTF">2025-01-03T12:37:00Z</dcterms:created>
  <dcterms:modified xsi:type="dcterms:W3CDTF">2025-03-11T08:25:00Z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CURRENT,1.3</vt:lpwstr>
  </property>
  <property fmtid="{D5CDD505-2E9C-101B-9397-08002B2CF9AE}" pid="53" name="DM_Name">
    <vt:lpwstr>qrd_veterinary template_v. 8.1_clean_en</vt:lpwstr>
  </property>
  <property fmtid="{D5CDD505-2E9C-101B-9397-08002B2CF9AE}" pid="54" name="DM_Creation_Date">
    <vt:lpwstr>08/02/2017 16:15:03</vt:lpwstr>
  </property>
  <property fmtid="{D5CDD505-2E9C-101B-9397-08002B2CF9AE}" pid="55" name="DM_Modify_Date">
    <vt:lpwstr>15/02/2017 10:46:55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15/02/2017 10:46:55</vt:lpwstr>
  </property>
  <property fmtid="{D5CDD505-2E9C-101B-9397-08002B2CF9AE}" pid="65" name="Document Language">
    <vt:lpwstr>1;#EN|3b045742-cea0-40d2-9fa2-6c4333dcd530</vt:lpwstr>
  </property>
  <property fmtid="{D5CDD505-2E9C-101B-9397-08002B2CF9AE}" pid="66" name="Document Type">
    <vt:lpwstr/>
  </property>
  <property fmtid="{D5CDD505-2E9C-101B-9397-08002B2CF9AE}" pid="67" name="ContentTypeId">
    <vt:lpwstr>0x01010024723F5AE10FE448AFF43B34AC78DB72</vt:lpwstr>
  </property>
  <property fmtid="{D5CDD505-2E9C-101B-9397-08002B2CF9AE}" pid="68" name="Document_x0020_Type">
    <vt:lpwstr/>
  </property>
  <property fmtid="{D5CDD505-2E9C-101B-9397-08002B2CF9AE}" pid="69" name="_dlc_DocIdItemGuid">
    <vt:lpwstr>2293958d-4c5d-4c96-82a4-a1260b6904e6</vt:lpwstr>
  </property>
  <property fmtid="{D5CDD505-2E9C-101B-9397-08002B2CF9AE}" pid="70" name="MediaServiceImageTags">
    <vt:lpwstr/>
  </property>
  <property fmtid="{D5CDD505-2E9C-101B-9397-08002B2CF9AE}" pid="71" name="lcf76f155ced4ddcb4097134ff3c332f">
    <vt:lpwstr/>
  </property>
</Properties>
</file>