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6061" w14:textId="15F8DC10" w:rsidR="00DB7C92" w:rsidRPr="00DB7C92" w:rsidRDefault="00DB7C92" w:rsidP="001E7E6A">
      <w:pPr>
        <w:pStyle w:val="Normlnweb"/>
        <w:rPr>
          <w:rStyle w:val="Siln"/>
          <w:rFonts w:asciiTheme="minorHAnsi" w:hAnsiTheme="minorHAnsi" w:cstheme="minorHAnsi"/>
          <w:b w:val="0"/>
          <w:i/>
        </w:rPr>
      </w:pPr>
      <w:r w:rsidRPr="00DB7C92">
        <w:rPr>
          <w:rStyle w:val="Siln"/>
          <w:rFonts w:asciiTheme="minorHAnsi" w:hAnsiTheme="minorHAnsi" w:cstheme="minorHAnsi"/>
          <w:b w:val="0"/>
          <w:i/>
        </w:rPr>
        <w:t xml:space="preserve">Text na </w:t>
      </w:r>
      <w:r w:rsidR="00D30E9C">
        <w:rPr>
          <w:rStyle w:val="Siln"/>
          <w:rFonts w:asciiTheme="minorHAnsi" w:hAnsiTheme="minorHAnsi" w:cstheme="minorHAnsi"/>
          <w:b w:val="0"/>
          <w:i/>
        </w:rPr>
        <w:t>krabičku (balení s náplní)</w:t>
      </w:r>
    </w:p>
    <w:p w14:paraId="06FF8D7F" w14:textId="042E88BA" w:rsidR="00FB1A24" w:rsidRPr="00D30E9C" w:rsidRDefault="001E7E6A" w:rsidP="001E7E6A">
      <w:pPr>
        <w:pStyle w:val="Normlnweb"/>
        <w:rPr>
          <w:rFonts w:asciiTheme="minorHAnsi" w:hAnsiTheme="minorHAnsi" w:cstheme="minorHAnsi"/>
          <w:b/>
          <w:bCs/>
        </w:rPr>
      </w:pPr>
      <w:r w:rsidRPr="00524ED1">
        <w:rPr>
          <w:rStyle w:val="Siln"/>
          <w:rFonts w:asciiTheme="minorHAnsi" w:hAnsiTheme="minorHAnsi" w:cstheme="minorHAnsi"/>
        </w:rPr>
        <w:t>CALMEX DIFFUSER</w:t>
      </w:r>
    </w:p>
    <w:p w14:paraId="30973C79" w14:textId="083FFB33" w:rsidR="001E7E6A" w:rsidRPr="00524ED1" w:rsidRDefault="001E7E6A" w:rsidP="001E7E6A">
      <w:pPr>
        <w:pStyle w:val="Normlnweb"/>
        <w:rPr>
          <w:rFonts w:asciiTheme="minorHAnsi" w:hAnsiTheme="minorHAnsi" w:cstheme="minorHAnsi"/>
        </w:rPr>
      </w:pPr>
      <w:r w:rsidRPr="00524ED1">
        <w:rPr>
          <w:rStyle w:val="Siln"/>
          <w:rFonts w:asciiTheme="minorHAnsi" w:hAnsiTheme="minorHAnsi" w:cstheme="minorHAnsi"/>
        </w:rPr>
        <w:t>30DENNÍ NÁPLŇ</w:t>
      </w:r>
    </w:p>
    <w:p w14:paraId="34F7A93A" w14:textId="0A47F864" w:rsidR="001E7E6A" w:rsidRPr="00524ED1" w:rsidRDefault="00C92946" w:rsidP="001E7E6A">
      <w:pPr>
        <w:pStyle w:val="Normlnweb"/>
        <w:rPr>
          <w:rFonts w:asciiTheme="minorHAnsi" w:hAnsiTheme="minorHAnsi" w:cstheme="minorHAnsi"/>
        </w:rPr>
      </w:pPr>
      <w:r w:rsidRPr="00524ED1">
        <w:rPr>
          <w:rStyle w:val="Siln"/>
          <w:rFonts w:asciiTheme="minorHAnsi" w:hAnsiTheme="minorHAnsi" w:cstheme="minorHAnsi"/>
        </w:rPr>
        <w:t>POKYNY</w:t>
      </w:r>
      <w:r w:rsidR="001E7E6A" w:rsidRPr="00524ED1">
        <w:rPr>
          <w:rStyle w:val="Siln"/>
          <w:rFonts w:asciiTheme="minorHAnsi" w:hAnsiTheme="minorHAnsi" w:cstheme="minorHAnsi"/>
        </w:rPr>
        <w:t xml:space="preserve"> K POUŽITÍ:</w:t>
      </w:r>
      <w:r w:rsidR="001E7E6A" w:rsidRPr="00524ED1">
        <w:rPr>
          <w:rFonts w:asciiTheme="minorHAnsi" w:hAnsiTheme="minorHAnsi" w:cstheme="minorHAnsi"/>
        </w:rPr>
        <w:t xml:space="preserve"> Připojte lahvičku k zásuvné jednotce CALMEX DIFFUSER a otočte ji na</w:t>
      </w:r>
      <w:r w:rsidR="002159A2">
        <w:rPr>
          <w:rFonts w:asciiTheme="minorHAnsi" w:hAnsiTheme="minorHAnsi" w:cstheme="minorHAnsi"/>
        </w:rPr>
        <w:t> </w:t>
      </w:r>
      <w:r w:rsidR="001E7E6A" w:rsidRPr="00524ED1">
        <w:rPr>
          <w:rFonts w:asciiTheme="minorHAnsi" w:hAnsiTheme="minorHAnsi" w:cstheme="minorHAnsi"/>
        </w:rPr>
        <w:t xml:space="preserve">místo. Před zapojením do zásuvky se vždy ujistěte, že je lahvička bezpečně připevněna. Difuzér by měl být používán pouze ve svislé poloze, aby nedošlo k rozlití obsahu; proto by neměl být připojen k prodlužovacímu kabelu, </w:t>
      </w:r>
      <w:r w:rsidR="00260F06">
        <w:rPr>
          <w:rFonts w:asciiTheme="minorHAnsi" w:hAnsiTheme="minorHAnsi" w:cstheme="minorHAnsi"/>
        </w:rPr>
        <w:t xml:space="preserve">ale k </w:t>
      </w:r>
      <w:r w:rsidR="001E7E6A" w:rsidRPr="00524ED1">
        <w:rPr>
          <w:rFonts w:asciiTheme="minorHAnsi" w:hAnsiTheme="minorHAnsi" w:cstheme="minorHAnsi"/>
        </w:rPr>
        <w:t>zásuvce nebo adaptéru. Když je lahvička prázdná, vyměňte ji za novou. Každá náplň by měla vydržet 30 dní a pokrýt plochu 70 m². Difuzér by měly obsluhovat dospělé osoby, které si přečetly návod k použití a bezpečnostní informace a plně jim porozuměly.</w:t>
      </w:r>
    </w:p>
    <w:p w14:paraId="14F45A45" w14:textId="331686F5" w:rsidR="00260F06" w:rsidRPr="00260F06" w:rsidRDefault="001E7E6A" w:rsidP="00260F06">
      <w:pPr>
        <w:pStyle w:val="Default"/>
        <w:rPr>
          <w:rFonts w:asciiTheme="minorHAnsi" w:hAnsiTheme="minorHAnsi" w:cstheme="minorHAnsi"/>
        </w:rPr>
      </w:pPr>
      <w:r w:rsidRPr="00524ED1">
        <w:rPr>
          <w:rStyle w:val="Siln"/>
          <w:rFonts w:asciiTheme="minorHAnsi" w:hAnsiTheme="minorHAnsi" w:cstheme="minorHAnsi"/>
        </w:rPr>
        <w:t>OBSAHUJE:</w:t>
      </w:r>
      <w:r w:rsidRPr="00524ED1">
        <w:rPr>
          <w:rFonts w:asciiTheme="minorHAnsi" w:hAnsiTheme="minorHAnsi" w:cstheme="minorHAnsi"/>
        </w:rPr>
        <w:t xml:space="preserve"> </w:t>
      </w:r>
      <w:bookmarkStart w:id="0" w:name="_Hlk188367388"/>
      <w:proofErr w:type="spellStart"/>
      <w:r w:rsidR="00260F06" w:rsidRPr="00260F06">
        <w:rPr>
          <w:rFonts w:asciiTheme="minorHAnsi" w:hAnsiTheme="minorHAnsi" w:cstheme="minorHAnsi"/>
        </w:rPr>
        <w:t>Tetrahydrolinalool</w:t>
      </w:r>
      <w:proofErr w:type="spellEnd"/>
      <w:r w:rsidR="00260F06" w:rsidRPr="00260F06">
        <w:rPr>
          <w:rFonts w:asciiTheme="minorHAnsi" w:hAnsiTheme="minorHAnsi" w:cstheme="minorHAnsi"/>
        </w:rPr>
        <w:t xml:space="preserve">, </w:t>
      </w:r>
      <w:proofErr w:type="spellStart"/>
      <w:r w:rsidR="00260F06" w:rsidRPr="00260F06">
        <w:rPr>
          <w:rFonts w:asciiTheme="minorHAnsi" w:hAnsiTheme="minorHAnsi" w:cstheme="minorHAnsi"/>
        </w:rPr>
        <w:t>ethyl</w:t>
      </w:r>
      <w:proofErr w:type="spellEnd"/>
      <w:r w:rsidR="00260F06" w:rsidRPr="00260F06">
        <w:rPr>
          <w:rFonts w:asciiTheme="minorHAnsi" w:hAnsiTheme="minorHAnsi" w:cstheme="minorHAnsi"/>
        </w:rPr>
        <w:t xml:space="preserve"> </w:t>
      </w:r>
      <w:proofErr w:type="spellStart"/>
      <w:r w:rsidR="00260F06" w:rsidRPr="00260F06">
        <w:rPr>
          <w:rFonts w:asciiTheme="minorHAnsi" w:hAnsiTheme="minorHAnsi" w:cstheme="minorHAnsi"/>
        </w:rPr>
        <w:t>linalool</w:t>
      </w:r>
      <w:proofErr w:type="spellEnd"/>
      <w:r w:rsidR="00260F06" w:rsidRPr="00260F06">
        <w:rPr>
          <w:rFonts w:asciiTheme="minorHAnsi" w:hAnsiTheme="minorHAnsi" w:cstheme="minorHAnsi"/>
        </w:rPr>
        <w:t xml:space="preserve">, </w:t>
      </w:r>
      <w:proofErr w:type="spellStart"/>
      <w:r w:rsidR="00260F06" w:rsidRPr="00260F06">
        <w:rPr>
          <w:rFonts w:asciiTheme="minorHAnsi" w:hAnsiTheme="minorHAnsi" w:cstheme="minorHAnsi"/>
        </w:rPr>
        <w:t>tetramethyl</w:t>
      </w:r>
      <w:proofErr w:type="spellEnd"/>
      <w:r w:rsidR="00260F06">
        <w:rPr>
          <w:rFonts w:asciiTheme="minorHAnsi" w:hAnsiTheme="minorHAnsi" w:cstheme="minorHAnsi"/>
        </w:rPr>
        <w:t xml:space="preserve"> </w:t>
      </w:r>
      <w:proofErr w:type="spellStart"/>
      <w:r w:rsidR="00260F06" w:rsidRPr="00260F06">
        <w:rPr>
          <w:rFonts w:asciiTheme="minorHAnsi" w:hAnsiTheme="minorHAnsi" w:cstheme="minorHAnsi"/>
        </w:rPr>
        <w:t>acetyloctahydronaphthalenes</w:t>
      </w:r>
      <w:proofErr w:type="spellEnd"/>
      <w:r w:rsidR="00260F06" w:rsidRPr="00260F06">
        <w:rPr>
          <w:rFonts w:asciiTheme="minorHAnsi" w:hAnsiTheme="minorHAnsi" w:cstheme="minorHAnsi"/>
        </w:rPr>
        <w:t>,</w:t>
      </w:r>
    </w:p>
    <w:p w14:paraId="46D124F7" w14:textId="4B5FC07C" w:rsidR="00260F06" w:rsidRPr="00260F06" w:rsidRDefault="00260F06" w:rsidP="00260F06">
      <w:pPr>
        <w:pStyle w:val="Default"/>
        <w:rPr>
          <w:rFonts w:asciiTheme="minorHAnsi" w:hAnsiTheme="minorHAnsi" w:cstheme="minorHAnsi"/>
        </w:rPr>
      </w:pPr>
      <w:r w:rsidRPr="00260F06">
        <w:rPr>
          <w:rFonts w:asciiTheme="minorHAnsi" w:hAnsiTheme="minorHAnsi" w:cstheme="minorHAnsi"/>
        </w:rPr>
        <w:t>delta-</w:t>
      </w:r>
      <w:proofErr w:type="spellStart"/>
      <w:r w:rsidRPr="00260F06">
        <w:rPr>
          <w:rFonts w:asciiTheme="minorHAnsi" w:hAnsiTheme="minorHAnsi" w:cstheme="minorHAnsi"/>
        </w:rPr>
        <w:t>damascone</w:t>
      </w:r>
      <w:proofErr w:type="spellEnd"/>
      <w:r w:rsidRPr="00260F0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260F06">
        <w:rPr>
          <w:rFonts w:asciiTheme="minorHAnsi" w:hAnsiTheme="minorHAnsi" w:cstheme="minorHAnsi"/>
        </w:rPr>
        <w:t>dihydro</w:t>
      </w:r>
      <w:proofErr w:type="spellEnd"/>
      <w:r w:rsidRPr="00260F06">
        <w:rPr>
          <w:rFonts w:asciiTheme="minorHAnsi" w:hAnsiTheme="minorHAnsi" w:cstheme="minorHAnsi"/>
        </w:rPr>
        <w:t xml:space="preserve"> </w:t>
      </w:r>
      <w:proofErr w:type="spellStart"/>
      <w:r w:rsidRPr="00260F06">
        <w:rPr>
          <w:rFonts w:asciiTheme="minorHAnsi" w:hAnsiTheme="minorHAnsi" w:cstheme="minorHAnsi"/>
        </w:rPr>
        <w:t>pentamethylindanone</w:t>
      </w:r>
      <w:proofErr w:type="spellEnd"/>
      <w:r w:rsidRPr="00260F06">
        <w:rPr>
          <w:rFonts w:asciiTheme="minorHAnsi" w:hAnsiTheme="minorHAnsi" w:cstheme="minorHAnsi"/>
        </w:rPr>
        <w:t xml:space="preserve">, </w:t>
      </w:r>
      <w:proofErr w:type="spellStart"/>
      <w:r w:rsidRPr="00260F06">
        <w:rPr>
          <w:rFonts w:asciiTheme="minorHAnsi" w:hAnsiTheme="minorHAnsi" w:cstheme="minorHAnsi"/>
        </w:rPr>
        <w:t>cyclamen</w:t>
      </w:r>
      <w:proofErr w:type="spellEnd"/>
      <w:r w:rsidRPr="00260F06">
        <w:rPr>
          <w:rFonts w:asciiTheme="minorHAnsi" w:hAnsiTheme="minorHAnsi" w:cstheme="minorHAnsi"/>
        </w:rPr>
        <w:t xml:space="preserve"> aldehyde,</w:t>
      </w:r>
      <w:r>
        <w:rPr>
          <w:rFonts w:asciiTheme="minorHAnsi" w:hAnsiTheme="minorHAnsi" w:cstheme="minorHAnsi"/>
        </w:rPr>
        <w:t xml:space="preserve"> </w:t>
      </w:r>
      <w:r w:rsidRPr="00260F06">
        <w:rPr>
          <w:rFonts w:asciiTheme="minorHAnsi" w:hAnsiTheme="minorHAnsi" w:cstheme="minorHAnsi"/>
        </w:rPr>
        <w:t xml:space="preserve">benzyl </w:t>
      </w:r>
      <w:proofErr w:type="spellStart"/>
      <w:r w:rsidRPr="00260F06">
        <w:rPr>
          <w:rFonts w:asciiTheme="minorHAnsi" w:hAnsiTheme="minorHAnsi" w:cstheme="minorHAnsi"/>
        </w:rPr>
        <w:t>salicylate</w:t>
      </w:r>
      <w:proofErr w:type="spellEnd"/>
      <w:r w:rsidRPr="00260F06">
        <w:rPr>
          <w:rFonts w:asciiTheme="minorHAnsi" w:hAnsiTheme="minorHAnsi" w:cstheme="minorHAnsi"/>
        </w:rPr>
        <w:t xml:space="preserve">, </w:t>
      </w:r>
      <w:proofErr w:type="spellStart"/>
      <w:r w:rsidRPr="00260F06">
        <w:rPr>
          <w:rFonts w:asciiTheme="minorHAnsi" w:hAnsiTheme="minorHAnsi" w:cstheme="minorHAnsi"/>
        </w:rPr>
        <w:t>citronellol</w:t>
      </w:r>
      <w:proofErr w:type="spellEnd"/>
      <w:r w:rsidRPr="00260F06">
        <w:rPr>
          <w:rFonts w:asciiTheme="minorHAnsi" w:hAnsiTheme="minorHAnsi" w:cstheme="minorHAnsi"/>
        </w:rPr>
        <w:t xml:space="preserve">, </w:t>
      </w:r>
      <w:proofErr w:type="spellStart"/>
      <w:r w:rsidRPr="00260F06">
        <w:rPr>
          <w:rFonts w:asciiTheme="minorHAnsi" w:hAnsiTheme="minorHAnsi" w:cstheme="minorHAnsi"/>
        </w:rPr>
        <w:t>coumarin</w:t>
      </w:r>
      <w:proofErr w:type="spellEnd"/>
      <w:r w:rsidRPr="00260F06">
        <w:rPr>
          <w:rFonts w:asciiTheme="minorHAnsi" w:hAnsiTheme="minorHAnsi" w:cstheme="minorHAnsi"/>
        </w:rPr>
        <w:t>, eugenol,</w:t>
      </w:r>
      <w:r>
        <w:rPr>
          <w:rFonts w:asciiTheme="minorHAnsi" w:hAnsiTheme="minorHAnsi" w:cstheme="minorHAnsi"/>
        </w:rPr>
        <w:t xml:space="preserve"> </w:t>
      </w:r>
      <w:r w:rsidRPr="00260F06">
        <w:rPr>
          <w:rFonts w:asciiTheme="minorHAnsi" w:hAnsiTheme="minorHAnsi" w:cstheme="minorHAnsi"/>
        </w:rPr>
        <w:t xml:space="preserve">geraniol, </w:t>
      </w:r>
      <w:proofErr w:type="spellStart"/>
      <w:r w:rsidRPr="00260F06">
        <w:rPr>
          <w:rFonts w:asciiTheme="minorHAnsi" w:hAnsiTheme="minorHAnsi" w:cstheme="minorHAnsi"/>
        </w:rPr>
        <w:t>hydroxycitronellal</w:t>
      </w:r>
      <w:proofErr w:type="spellEnd"/>
      <w:r w:rsidRPr="00260F06">
        <w:rPr>
          <w:rFonts w:asciiTheme="minorHAnsi" w:hAnsiTheme="minorHAnsi" w:cstheme="minorHAnsi"/>
        </w:rPr>
        <w:t xml:space="preserve">, nerol, heliotropine, </w:t>
      </w:r>
      <w:proofErr w:type="spellStart"/>
      <w:r w:rsidRPr="00260F06">
        <w:rPr>
          <w:rFonts w:asciiTheme="minorHAnsi" w:hAnsiTheme="minorHAnsi" w:cstheme="minorHAnsi"/>
        </w:rPr>
        <w:t>undecylenal</w:t>
      </w:r>
      <w:proofErr w:type="spellEnd"/>
      <w:r w:rsidRPr="00260F06">
        <w:rPr>
          <w:rFonts w:asciiTheme="minorHAnsi" w:hAnsiTheme="minorHAnsi" w:cstheme="minorHAnsi"/>
        </w:rPr>
        <w:t>.</w:t>
      </w:r>
    </w:p>
    <w:bookmarkEnd w:id="0"/>
    <w:p w14:paraId="27DD44A8" w14:textId="13EC8072" w:rsidR="001E7E6A" w:rsidRPr="00524ED1" w:rsidRDefault="001E7E6A" w:rsidP="001E7E6A">
      <w:pPr>
        <w:pStyle w:val="Normlnweb"/>
        <w:rPr>
          <w:rFonts w:asciiTheme="minorHAnsi" w:hAnsiTheme="minorHAnsi" w:cstheme="minorHAnsi"/>
        </w:rPr>
      </w:pPr>
      <w:r w:rsidRPr="00524ED1">
        <w:rPr>
          <w:rStyle w:val="Siln"/>
          <w:rFonts w:asciiTheme="minorHAnsi" w:hAnsiTheme="minorHAnsi" w:cstheme="minorHAnsi"/>
        </w:rPr>
        <w:t>SKLADOVÁNÍ:</w:t>
      </w:r>
      <w:r w:rsidRPr="00524ED1">
        <w:rPr>
          <w:rFonts w:asciiTheme="minorHAnsi" w:hAnsiTheme="minorHAnsi" w:cstheme="minorHAnsi"/>
        </w:rPr>
        <w:t xml:space="preserve"> Obsah/obaly likvidujte v souladu s </w:t>
      </w:r>
      <w:r w:rsidR="00524ED1">
        <w:rPr>
          <w:rFonts w:asciiTheme="minorHAnsi" w:hAnsiTheme="minorHAnsi" w:cstheme="minorHAnsi"/>
        </w:rPr>
        <w:t>místními právními předpisy</w:t>
      </w:r>
      <w:r w:rsidRPr="00524ED1">
        <w:rPr>
          <w:rFonts w:asciiTheme="minorHAnsi" w:hAnsiTheme="minorHAnsi" w:cstheme="minorHAnsi"/>
        </w:rPr>
        <w:t>. V případě potřeby lékařské pomoci mějte krabičku po ruce.</w:t>
      </w:r>
    </w:p>
    <w:p w14:paraId="6E9FAFDA" w14:textId="77777777" w:rsidR="001E7E6A" w:rsidRPr="00524ED1" w:rsidRDefault="001E7E6A" w:rsidP="001E7E6A">
      <w:pPr>
        <w:pStyle w:val="Normlnweb"/>
        <w:rPr>
          <w:rFonts w:asciiTheme="minorHAnsi" w:hAnsiTheme="minorHAnsi" w:cstheme="minorHAnsi"/>
        </w:rPr>
      </w:pPr>
      <w:r w:rsidRPr="00524ED1">
        <w:rPr>
          <w:rStyle w:val="Siln"/>
          <w:rFonts w:asciiTheme="minorHAnsi" w:hAnsiTheme="minorHAnsi" w:cstheme="minorHAnsi"/>
        </w:rPr>
        <w:t>PŘI ZASAŽENÍ KŮŽE:</w:t>
      </w:r>
      <w:r w:rsidRPr="00524ED1">
        <w:rPr>
          <w:rFonts w:asciiTheme="minorHAnsi" w:hAnsiTheme="minorHAnsi" w:cstheme="minorHAnsi"/>
        </w:rPr>
        <w:t xml:space="preserve"> Omyjte velkým množstvím vody.</w:t>
      </w:r>
    </w:p>
    <w:p w14:paraId="7F2A41B1" w14:textId="4C18E3A8" w:rsidR="001E7E6A" w:rsidRPr="00524ED1" w:rsidRDefault="001E7E6A" w:rsidP="001E7E6A">
      <w:pPr>
        <w:pStyle w:val="Normlnweb"/>
        <w:rPr>
          <w:rFonts w:asciiTheme="minorHAnsi" w:hAnsiTheme="minorHAnsi" w:cstheme="minorHAnsi"/>
        </w:rPr>
      </w:pPr>
      <w:r w:rsidRPr="00524ED1">
        <w:rPr>
          <w:rStyle w:val="Siln"/>
          <w:rFonts w:asciiTheme="minorHAnsi" w:hAnsiTheme="minorHAnsi" w:cstheme="minorHAnsi"/>
        </w:rPr>
        <w:t>PŘI ZASAŽENÍ OČÍ:</w:t>
      </w:r>
      <w:r w:rsidRPr="00524ED1">
        <w:rPr>
          <w:rFonts w:asciiTheme="minorHAnsi" w:hAnsiTheme="minorHAnsi" w:cstheme="minorHAnsi"/>
        </w:rPr>
        <w:t xml:space="preserve"> Opatrně několik minut vyplachujte vodou. Vyjměte kontaktní čočky a</w:t>
      </w:r>
      <w:r w:rsidR="002159A2">
        <w:rPr>
          <w:rFonts w:asciiTheme="minorHAnsi" w:hAnsiTheme="minorHAnsi" w:cstheme="minorHAnsi"/>
        </w:rPr>
        <w:t> </w:t>
      </w:r>
      <w:r w:rsidRPr="00524ED1">
        <w:rPr>
          <w:rFonts w:asciiTheme="minorHAnsi" w:hAnsiTheme="minorHAnsi" w:cstheme="minorHAnsi"/>
        </w:rPr>
        <w:t>pokračujte ve vyplachování.</w:t>
      </w:r>
    </w:p>
    <w:p w14:paraId="13271B1D" w14:textId="3F5F3069" w:rsidR="001E7E6A" w:rsidRPr="00524ED1" w:rsidRDefault="001E7E6A" w:rsidP="001E7E6A">
      <w:pPr>
        <w:pStyle w:val="Normlnweb"/>
        <w:rPr>
          <w:rFonts w:asciiTheme="minorHAnsi" w:hAnsiTheme="minorHAnsi" w:cstheme="minorHAnsi"/>
        </w:rPr>
      </w:pPr>
      <w:r w:rsidRPr="00524ED1">
        <w:rPr>
          <w:rStyle w:val="Siln"/>
          <w:rFonts w:asciiTheme="minorHAnsi" w:hAnsiTheme="minorHAnsi" w:cstheme="minorHAnsi"/>
        </w:rPr>
        <w:t>UPOZORNĚNÍ:</w:t>
      </w:r>
      <w:r w:rsidRPr="00524ED1">
        <w:rPr>
          <w:rFonts w:asciiTheme="minorHAnsi" w:hAnsiTheme="minorHAnsi" w:cstheme="minorHAnsi"/>
        </w:rPr>
        <w:t xml:space="preserve"> Při přímém kontaktu může způsobit podráždění očí a může vyvolat alergickou kožní reakci.</w:t>
      </w:r>
      <w:r w:rsidR="00524ED1">
        <w:rPr>
          <w:rFonts w:asciiTheme="minorHAnsi" w:hAnsiTheme="minorHAnsi" w:cstheme="minorHAnsi"/>
        </w:rPr>
        <w:t xml:space="preserve"> </w:t>
      </w:r>
      <w:r w:rsidR="00524ED1" w:rsidRPr="00524ED1">
        <w:rPr>
          <w:rFonts w:asciiTheme="minorHAnsi" w:hAnsiTheme="minorHAnsi" w:cstheme="minorHAnsi"/>
        </w:rPr>
        <w:t>Uchovávejte mimo</w:t>
      </w:r>
      <w:r w:rsidR="00524ED1">
        <w:rPr>
          <w:rFonts w:asciiTheme="minorHAnsi" w:hAnsiTheme="minorHAnsi" w:cstheme="minorHAnsi"/>
        </w:rPr>
        <w:t xml:space="preserve"> dohled a</w:t>
      </w:r>
      <w:r w:rsidR="00524ED1" w:rsidRPr="00524ED1">
        <w:rPr>
          <w:rFonts w:asciiTheme="minorHAnsi" w:hAnsiTheme="minorHAnsi" w:cstheme="minorHAnsi"/>
        </w:rPr>
        <w:t xml:space="preserve"> dosah dětí.</w:t>
      </w:r>
      <w:r w:rsidR="00524ED1">
        <w:rPr>
          <w:rFonts w:asciiTheme="minorHAnsi" w:hAnsiTheme="minorHAnsi" w:cstheme="minorHAnsi"/>
        </w:rPr>
        <w:t xml:space="preserve"> </w:t>
      </w:r>
      <w:r w:rsidR="00FB1A24">
        <w:rPr>
          <w:rFonts w:asciiTheme="minorHAnsi" w:hAnsiTheme="minorHAnsi" w:cstheme="minorHAnsi"/>
        </w:rPr>
        <w:t xml:space="preserve">Veterinární přípravek. </w:t>
      </w:r>
      <w:r w:rsidR="00524ED1">
        <w:rPr>
          <w:rFonts w:asciiTheme="minorHAnsi" w:hAnsiTheme="minorHAnsi" w:cstheme="minorHAnsi"/>
        </w:rPr>
        <w:t>Pouze pro zvířata</w:t>
      </w:r>
      <w:r w:rsidR="000A619D">
        <w:rPr>
          <w:rFonts w:asciiTheme="minorHAnsi" w:hAnsiTheme="minorHAnsi" w:cstheme="minorHAnsi"/>
        </w:rPr>
        <w:t>.</w:t>
      </w:r>
    </w:p>
    <w:p w14:paraId="5E47EC18" w14:textId="355E0644" w:rsidR="001E7E6A" w:rsidRDefault="001E7E6A" w:rsidP="001E7E6A">
      <w:pPr>
        <w:pStyle w:val="Normlnweb"/>
        <w:rPr>
          <w:rFonts w:asciiTheme="minorHAnsi" w:hAnsiTheme="minorHAnsi" w:cstheme="minorHAnsi"/>
        </w:rPr>
      </w:pPr>
      <w:r w:rsidRPr="00524ED1">
        <w:rPr>
          <w:rStyle w:val="Siln"/>
          <w:rFonts w:asciiTheme="minorHAnsi" w:hAnsiTheme="minorHAnsi" w:cstheme="minorHAnsi"/>
        </w:rPr>
        <w:t>ČISTÝ OBJEM:</w:t>
      </w:r>
      <w:r w:rsidRPr="00524ED1">
        <w:rPr>
          <w:rFonts w:asciiTheme="minorHAnsi" w:hAnsiTheme="minorHAnsi" w:cstheme="minorHAnsi"/>
        </w:rPr>
        <w:t xml:space="preserve"> 40 ml</w:t>
      </w:r>
    </w:p>
    <w:p w14:paraId="7323200A" w14:textId="51280413" w:rsidR="00DB7C92" w:rsidRPr="00524ED1" w:rsidRDefault="00DB7C92" w:rsidP="001E7E6A">
      <w:pPr>
        <w:pStyle w:val="Normlnweb"/>
        <w:rPr>
          <w:rFonts w:asciiTheme="minorHAnsi" w:hAnsiTheme="minorHAnsi" w:cstheme="minorHAnsi"/>
        </w:rPr>
      </w:pPr>
      <w:r w:rsidRPr="00FB4CF3">
        <w:rPr>
          <w:rStyle w:val="Siln"/>
          <w:rFonts w:asciiTheme="minorHAnsi" w:hAnsiTheme="minorHAnsi" w:cstheme="minorHAnsi"/>
        </w:rPr>
        <w:t>ČÍSLO ŠARŽE/EXSPIRACE</w:t>
      </w:r>
      <w:r>
        <w:rPr>
          <w:rFonts w:asciiTheme="minorHAnsi" w:hAnsiTheme="minorHAnsi" w:cstheme="minorHAnsi"/>
        </w:rPr>
        <w:t>: uvedeno na obalu</w:t>
      </w:r>
    </w:p>
    <w:p w14:paraId="15E4084E" w14:textId="5D2BFDBC" w:rsidR="001E7E6A" w:rsidRDefault="00DB7C92" w:rsidP="001E7E6A">
      <w:pPr>
        <w:pStyle w:val="Normlnweb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 xml:space="preserve">DRŽITEL ROZHODNUTÍ O SCHVÁLENÍ/DISTRIBUTOR: </w:t>
      </w:r>
      <w:proofErr w:type="spellStart"/>
      <w:r w:rsidR="001E7E6A" w:rsidRPr="00524ED1">
        <w:rPr>
          <w:rFonts w:asciiTheme="minorHAnsi" w:hAnsiTheme="minorHAnsi" w:cstheme="minorHAnsi"/>
        </w:rPr>
        <w:t>VetPlus</w:t>
      </w:r>
      <w:proofErr w:type="spellEnd"/>
      <w:r w:rsidR="001E7E6A" w:rsidRPr="00524ED1">
        <w:rPr>
          <w:rFonts w:asciiTheme="minorHAnsi" w:hAnsiTheme="minorHAnsi" w:cstheme="minorHAnsi"/>
        </w:rPr>
        <w:t xml:space="preserve"> </w:t>
      </w:r>
      <w:proofErr w:type="spellStart"/>
      <w:r w:rsidR="001E7E6A" w:rsidRPr="00524ED1">
        <w:rPr>
          <w:rFonts w:asciiTheme="minorHAnsi" w:hAnsiTheme="minorHAnsi" w:cstheme="minorHAnsi"/>
        </w:rPr>
        <w:t>trade</w:t>
      </w:r>
      <w:proofErr w:type="spellEnd"/>
      <w:r w:rsidR="001E7E6A" w:rsidRPr="00524ED1">
        <w:rPr>
          <w:rFonts w:asciiTheme="minorHAnsi" w:hAnsiTheme="minorHAnsi" w:cstheme="minorHAnsi"/>
        </w:rPr>
        <w:t xml:space="preserve"> Czech s.r.o., Závodí 360, Frenštát p.</w:t>
      </w:r>
      <w:r w:rsidR="00260F06">
        <w:rPr>
          <w:rFonts w:asciiTheme="minorHAnsi" w:hAnsiTheme="minorHAnsi" w:cstheme="minorHAnsi"/>
        </w:rPr>
        <w:t xml:space="preserve"> </w:t>
      </w:r>
      <w:r w:rsidR="001E7E6A" w:rsidRPr="00524ED1">
        <w:rPr>
          <w:rFonts w:asciiTheme="minorHAnsi" w:hAnsiTheme="minorHAnsi" w:cstheme="minorHAnsi"/>
        </w:rPr>
        <w:t>R., ČR</w:t>
      </w:r>
    </w:p>
    <w:p w14:paraId="409ED7D5" w14:textId="39592796" w:rsidR="00956BAF" w:rsidRDefault="00DB7C92" w:rsidP="00FB1A24">
      <w:pPr>
        <w:pStyle w:val="Normlnweb"/>
        <w:rPr>
          <w:rStyle w:val="Siln"/>
          <w:rFonts w:asciiTheme="minorHAnsi" w:hAnsiTheme="minorHAnsi" w:cstheme="minorHAnsi"/>
        </w:rPr>
      </w:pPr>
      <w:r w:rsidRPr="00FB4CF3">
        <w:rPr>
          <w:rStyle w:val="Siln"/>
          <w:rFonts w:asciiTheme="minorHAnsi" w:hAnsiTheme="minorHAnsi" w:cstheme="minorHAnsi"/>
        </w:rPr>
        <w:t>ČÍSLO SCHVÁLENÍ:</w:t>
      </w:r>
      <w:r w:rsidR="00692C5E">
        <w:rPr>
          <w:rStyle w:val="Siln"/>
          <w:rFonts w:asciiTheme="minorHAnsi" w:hAnsiTheme="minorHAnsi" w:cstheme="minorHAnsi"/>
        </w:rPr>
        <w:t xml:space="preserve"> </w:t>
      </w:r>
      <w:r w:rsidR="00692C5E" w:rsidRPr="00692C5E">
        <w:rPr>
          <w:rStyle w:val="Siln"/>
          <w:rFonts w:asciiTheme="minorHAnsi" w:hAnsiTheme="minorHAnsi" w:cstheme="minorHAnsi"/>
          <w:b w:val="0"/>
        </w:rPr>
        <w:t>035-25/C</w:t>
      </w:r>
    </w:p>
    <w:p w14:paraId="0ABDADDF" w14:textId="71E27480" w:rsidR="002159A2" w:rsidRDefault="002159A2">
      <w:pPr>
        <w:rPr>
          <w:rStyle w:val="Siln"/>
          <w:rFonts w:eastAsia="Times New Roman" w:cstheme="minorHAnsi"/>
          <w:b w:val="0"/>
          <w:i/>
          <w:sz w:val="24"/>
          <w:szCs w:val="24"/>
          <w:lang w:eastAsia="cs-CZ"/>
        </w:rPr>
      </w:pPr>
      <w:r>
        <w:rPr>
          <w:rStyle w:val="Siln"/>
          <w:rFonts w:cstheme="minorHAnsi"/>
          <w:b w:val="0"/>
          <w:i/>
        </w:rPr>
        <w:br w:type="page"/>
      </w:r>
    </w:p>
    <w:p w14:paraId="63158B6C" w14:textId="6503B771" w:rsidR="00FB1A24" w:rsidRPr="00FB4CF3" w:rsidRDefault="00FB1A24" w:rsidP="00FB1A24">
      <w:pPr>
        <w:pStyle w:val="Normlnweb"/>
        <w:rPr>
          <w:rStyle w:val="Siln"/>
          <w:rFonts w:asciiTheme="minorHAnsi" w:hAnsiTheme="minorHAnsi" w:cstheme="minorHAnsi"/>
          <w:b w:val="0"/>
          <w:i/>
        </w:rPr>
      </w:pPr>
      <w:r w:rsidRPr="00FB4CF3">
        <w:rPr>
          <w:rStyle w:val="Siln"/>
          <w:rFonts w:asciiTheme="minorHAnsi" w:hAnsiTheme="minorHAnsi" w:cstheme="minorHAnsi"/>
          <w:b w:val="0"/>
          <w:i/>
        </w:rPr>
        <w:lastRenderedPageBreak/>
        <w:t xml:space="preserve">Text na krabičku </w:t>
      </w:r>
      <w:r w:rsidR="00D30E9C">
        <w:rPr>
          <w:rStyle w:val="Siln"/>
          <w:rFonts w:asciiTheme="minorHAnsi" w:hAnsiTheme="minorHAnsi" w:cstheme="minorHAnsi"/>
          <w:b w:val="0"/>
          <w:i/>
        </w:rPr>
        <w:t>(balení difuzér+náplň)</w:t>
      </w:r>
    </w:p>
    <w:p w14:paraId="0A4C31C1" w14:textId="7E49236F" w:rsidR="00FB1A24" w:rsidRPr="00FB4CF3" w:rsidRDefault="00FB1A24" w:rsidP="00FB1A24">
      <w:pPr>
        <w:pStyle w:val="Normlnweb"/>
        <w:rPr>
          <w:rFonts w:asciiTheme="minorHAnsi" w:hAnsiTheme="minorHAnsi" w:cstheme="minorHAnsi"/>
        </w:rPr>
      </w:pPr>
      <w:r w:rsidRPr="00FB4CF3">
        <w:rPr>
          <w:rStyle w:val="Siln"/>
          <w:rFonts w:asciiTheme="minorHAnsi" w:hAnsiTheme="minorHAnsi" w:cstheme="minorHAnsi"/>
        </w:rPr>
        <w:t xml:space="preserve">CALMEX DIFFUSER </w:t>
      </w:r>
      <w:r w:rsidRPr="00FB4CF3">
        <w:rPr>
          <w:rFonts w:asciiTheme="minorHAnsi" w:hAnsiTheme="minorHAnsi" w:cstheme="minorHAnsi"/>
        </w:rPr>
        <w:br/>
      </w:r>
      <w:r w:rsidRPr="00FB4CF3">
        <w:rPr>
          <w:rStyle w:val="Siln"/>
          <w:rFonts w:asciiTheme="minorHAnsi" w:hAnsiTheme="minorHAnsi" w:cstheme="minorHAnsi"/>
        </w:rPr>
        <w:t>ZKLIDŇUJÍCÍ DIFUZÉR PRO PSY A KOČKY</w:t>
      </w:r>
    </w:p>
    <w:p w14:paraId="281D6074" w14:textId="77777777" w:rsidR="00FB1A24" w:rsidRPr="00FB4CF3" w:rsidRDefault="00FB1A24" w:rsidP="00FB1A2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B4CF3">
        <w:rPr>
          <w:rStyle w:val="Siln"/>
          <w:rFonts w:asciiTheme="minorHAnsi" w:hAnsiTheme="minorHAnsi" w:cstheme="minorHAnsi"/>
        </w:rPr>
        <w:t>POKYNY K POUŽITÍ:</w:t>
      </w:r>
      <w:r w:rsidRPr="00FB4CF3">
        <w:rPr>
          <w:rFonts w:asciiTheme="minorHAnsi" w:hAnsiTheme="minorHAnsi" w:cstheme="minorHAnsi"/>
        </w:rPr>
        <w:t xml:space="preserve"> </w:t>
      </w:r>
    </w:p>
    <w:p w14:paraId="0A0A037B" w14:textId="77777777" w:rsidR="00FB1A24" w:rsidRPr="00FB4CF3" w:rsidRDefault="00FB1A24" w:rsidP="00FB1A2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B4CF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řed</w:t>
      </w:r>
      <w:r w:rsidRPr="00FB4CF3">
        <w:rPr>
          <w:rFonts w:asciiTheme="minorHAnsi" w:hAnsiTheme="minorHAnsi" w:cstheme="minorHAnsi"/>
        </w:rPr>
        <w:t xml:space="preserve"> zahájení</w:t>
      </w:r>
      <w:r>
        <w:rPr>
          <w:rFonts w:asciiTheme="minorHAnsi" w:hAnsiTheme="minorHAnsi" w:cstheme="minorHAnsi"/>
        </w:rPr>
        <w:t>m</w:t>
      </w:r>
      <w:r w:rsidRPr="00FB4CF3">
        <w:rPr>
          <w:rFonts w:asciiTheme="minorHAnsi" w:hAnsiTheme="minorHAnsi" w:cstheme="minorHAnsi"/>
        </w:rPr>
        <w:t xml:space="preserve"> používání CALMEX difuzéru nasaďte lahvičku k zásuvné jednotce a otočte ji na místo. Před zapojením do zásuvky se vždy ujistěte, že je lahvička bezpečně připevněna. Difuzér by měl být používán pouze ve svislé poloze, aby nedošlo k rozlití obsahu; proto by neměl být připojen k prodlužovacímu kabelu, </w:t>
      </w:r>
      <w:r>
        <w:rPr>
          <w:rFonts w:asciiTheme="minorHAnsi" w:hAnsiTheme="minorHAnsi" w:cstheme="minorHAnsi"/>
        </w:rPr>
        <w:t xml:space="preserve">ale k </w:t>
      </w:r>
      <w:r w:rsidRPr="00FB4CF3">
        <w:rPr>
          <w:rFonts w:asciiTheme="minorHAnsi" w:hAnsiTheme="minorHAnsi" w:cstheme="minorHAnsi"/>
        </w:rPr>
        <w:t xml:space="preserve">zásuvce nebo adaptéru. </w:t>
      </w:r>
    </w:p>
    <w:p w14:paraId="3D344825" w14:textId="77777777" w:rsidR="00FB1A24" w:rsidRPr="00FB4CF3" w:rsidRDefault="00FB1A24" w:rsidP="00FB1A24">
      <w:pPr>
        <w:pStyle w:val="Normlnweb"/>
        <w:rPr>
          <w:rFonts w:asciiTheme="minorHAnsi" w:hAnsiTheme="minorHAnsi" w:cstheme="minorHAnsi"/>
        </w:rPr>
      </w:pPr>
      <w:r w:rsidRPr="00FB4CF3">
        <w:rPr>
          <w:rFonts w:asciiTheme="minorHAnsi" w:hAnsiTheme="minorHAnsi" w:cstheme="minorHAnsi"/>
        </w:rPr>
        <w:t>Z bezpečnostních důvodů by se CALMEX difuzér měl vždy používat pouze s plnicími lahvičkami CALMEX, protože použití jiných látek může být toxické nebo může způsobit riziko</w:t>
      </w:r>
      <w:r>
        <w:rPr>
          <w:rFonts w:asciiTheme="minorHAnsi" w:hAnsiTheme="minorHAnsi" w:cstheme="minorHAnsi"/>
        </w:rPr>
        <w:t xml:space="preserve"> vzniku</w:t>
      </w:r>
      <w:r w:rsidRPr="00FB4CF3">
        <w:rPr>
          <w:rFonts w:asciiTheme="minorHAnsi" w:hAnsiTheme="minorHAnsi" w:cstheme="minorHAnsi"/>
        </w:rPr>
        <w:t xml:space="preserve"> požáru. </w:t>
      </w:r>
    </w:p>
    <w:p w14:paraId="19C091B4" w14:textId="77777777" w:rsidR="00FB1A24" w:rsidRPr="00FB4CF3" w:rsidRDefault="00FB1A24" w:rsidP="00FB1A24">
      <w:pPr>
        <w:pStyle w:val="Normlnweb"/>
        <w:rPr>
          <w:rFonts w:asciiTheme="minorHAnsi" w:hAnsiTheme="minorHAnsi" w:cstheme="minorHAnsi"/>
        </w:rPr>
      </w:pPr>
      <w:r w:rsidRPr="00FB4CF3">
        <w:rPr>
          <w:rFonts w:asciiTheme="minorHAnsi" w:hAnsiTheme="minorHAnsi" w:cstheme="minorHAnsi"/>
        </w:rPr>
        <w:t xml:space="preserve">Pro dosažení nejlepších výsledků se doporučuje umístit difuzér na místo, kde vaše zvíře tráví většinu času, ale snažte se jej držet dál od misek s jídlem nebo vodou. </w:t>
      </w:r>
    </w:p>
    <w:p w14:paraId="0BA26D34" w14:textId="187C9F7C" w:rsidR="00FB1A24" w:rsidRPr="00FB4CF3" w:rsidRDefault="00FB1A24" w:rsidP="00FB1A24">
      <w:pPr>
        <w:pStyle w:val="Normlnweb"/>
        <w:rPr>
          <w:rFonts w:asciiTheme="minorHAnsi" w:hAnsiTheme="minorHAnsi" w:cstheme="minorHAnsi"/>
        </w:rPr>
      </w:pPr>
      <w:r w:rsidRPr="00FB4CF3">
        <w:rPr>
          <w:rFonts w:asciiTheme="minorHAnsi" w:hAnsiTheme="minorHAnsi" w:cstheme="minorHAnsi"/>
        </w:rPr>
        <w:t>Esenciální oleje v lahvičce pokryjí plochu 70 m² a za normálních okolností vydrží přibližně 30</w:t>
      </w:r>
      <w:r w:rsidR="002159A2">
        <w:rPr>
          <w:rFonts w:asciiTheme="minorHAnsi" w:hAnsiTheme="minorHAnsi" w:cstheme="minorHAnsi"/>
        </w:rPr>
        <w:t> </w:t>
      </w:r>
      <w:r w:rsidRPr="00FB4CF3">
        <w:rPr>
          <w:rFonts w:asciiTheme="minorHAnsi" w:hAnsiTheme="minorHAnsi" w:cstheme="minorHAnsi"/>
        </w:rPr>
        <w:t>dní. Když je lahvička prázdná, jednoduše ji vyměňte za novou. Samotná jednotka difuzéru by se měla měnit každých 12 měsíců. Difuzér by měly obsluhovat dospělé osoby, které si přečetly návod k použití a bezpečnostní informace a plně jim porozuměly.</w:t>
      </w:r>
    </w:p>
    <w:p w14:paraId="714409F4" w14:textId="77777777" w:rsidR="00FB1A24" w:rsidRPr="00FB4CF3" w:rsidRDefault="00FB1A24" w:rsidP="00FB1A24">
      <w:pPr>
        <w:pStyle w:val="Normlnweb"/>
        <w:spacing w:after="0" w:afterAutospacing="0"/>
        <w:rPr>
          <w:rFonts w:asciiTheme="minorHAnsi" w:hAnsiTheme="minorHAnsi" w:cstheme="minorHAnsi"/>
        </w:rPr>
      </w:pPr>
      <w:r w:rsidRPr="00FB4CF3">
        <w:rPr>
          <w:rStyle w:val="Siln"/>
          <w:rFonts w:asciiTheme="minorHAnsi" w:hAnsiTheme="minorHAnsi" w:cstheme="minorHAnsi"/>
        </w:rPr>
        <w:t>OBSAHUJE:</w:t>
      </w:r>
      <w:r w:rsidRPr="00FB4CF3">
        <w:rPr>
          <w:rFonts w:asciiTheme="minorHAnsi" w:hAnsiTheme="minorHAnsi" w:cstheme="minorHAnsi"/>
        </w:rPr>
        <w:t xml:space="preserve"> </w:t>
      </w:r>
    </w:p>
    <w:p w14:paraId="5A3EB9F8" w14:textId="7D2594E7" w:rsidR="00FB1A24" w:rsidRDefault="00FB1A24" w:rsidP="00FB1A24">
      <w:pPr>
        <w:pStyle w:val="Default"/>
        <w:rPr>
          <w:rFonts w:asciiTheme="minorHAnsi" w:hAnsiTheme="minorHAnsi" w:cstheme="minorHAnsi"/>
        </w:rPr>
      </w:pPr>
      <w:proofErr w:type="spellStart"/>
      <w:r w:rsidRPr="00260F06">
        <w:rPr>
          <w:rFonts w:asciiTheme="minorHAnsi" w:hAnsiTheme="minorHAnsi" w:cstheme="minorHAnsi"/>
        </w:rPr>
        <w:t>Tetrahydrolinalool</w:t>
      </w:r>
      <w:proofErr w:type="spellEnd"/>
      <w:r w:rsidRPr="00260F06">
        <w:rPr>
          <w:rFonts w:asciiTheme="minorHAnsi" w:hAnsiTheme="minorHAnsi" w:cstheme="minorHAnsi"/>
        </w:rPr>
        <w:t xml:space="preserve">, </w:t>
      </w:r>
      <w:proofErr w:type="spellStart"/>
      <w:r w:rsidRPr="00260F06">
        <w:rPr>
          <w:rFonts w:asciiTheme="minorHAnsi" w:hAnsiTheme="minorHAnsi" w:cstheme="minorHAnsi"/>
        </w:rPr>
        <w:t>ethyl</w:t>
      </w:r>
      <w:proofErr w:type="spellEnd"/>
      <w:r w:rsidRPr="00260F06">
        <w:rPr>
          <w:rFonts w:asciiTheme="minorHAnsi" w:hAnsiTheme="minorHAnsi" w:cstheme="minorHAnsi"/>
        </w:rPr>
        <w:t xml:space="preserve"> </w:t>
      </w:r>
      <w:proofErr w:type="spellStart"/>
      <w:r w:rsidRPr="00260F06">
        <w:rPr>
          <w:rFonts w:asciiTheme="minorHAnsi" w:hAnsiTheme="minorHAnsi" w:cstheme="minorHAnsi"/>
        </w:rPr>
        <w:t>linalool</w:t>
      </w:r>
      <w:proofErr w:type="spellEnd"/>
      <w:r w:rsidRPr="00260F06">
        <w:rPr>
          <w:rFonts w:asciiTheme="minorHAnsi" w:hAnsiTheme="minorHAnsi" w:cstheme="minorHAnsi"/>
        </w:rPr>
        <w:t xml:space="preserve">, </w:t>
      </w:r>
      <w:proofErr w:type="spellStart"/>
      <w:r w:rsidRPr="00260F06">
        <w:rPr>
          <w:rFonts w:asciiTheme="minorHAnsi" w:hAnsiTheme="minorHAnsi" w:cstheme="minorHAnsi"/>
        </w:rPr>
        <w:t>tetramethyl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260F06">
        <w:rPr>
          <w:rFonts w:asciiTheme="minorHAnsi" w:hAnsiTheme="minorHAnsi" w:cstheme="minorHAnsi"/>
        </w:rPr>
        <w:t>acetyloctahydronaphthalenes</w:t>
      </w:r>
      <w:proofErr w:type="spellEnd"/>
      <w:r w:rsidRPr="00260F0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260F06">
        <w:rPr>
          <w:rFonts w:asciiTheme="minorHAnsi" w:hAnsiTheme="minorHAnsi" w:cstheme="minorHAnsi"/>
        </w:rPr>
        <w:t>delta-</w:t>
      </w:r>
      <w:proofErr w:type="spellStart"/>
      <w:r w:rsidRPr="00260F06">
        <w:rPr>
          <w:rFonts w:asciiTheme="minorHAnsi" w:hAnsiTheme="minorHAnsi" w:cstheme="minorHAnsi"/>
        </w:rPr>
        <w:t>damascone</w:t>
      </w:r>
      <w:proofErr w:type="spellEnd"/>
      <w:r w:rsidRPr="00260F0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260F06">
        <w:rPr>
          <w:rFonts w:asciiTheme="minorHAnsi" w:hAnsiTheme="minorHAnsi" w:cstheme="minorHAnsi"/>
        </w:rPr>
        <w:t>dihydro</w:t>
      </w:r>
      <w:proofErr w:type="spellEnd"/>
      <w:r w:rsidRPr="00260F06">
        <w:rPr>
          <w:rFonts w:asciiTheme="minorHAnsi" w:hAnsiTheme="minorHAnsi" w:cstheme="minorHAnsi"/>
        </w:rPr>
        <w:t xml:space="preserve"> </w:t>
      </w:r>
      <w:proofErr w:type="spellStart"/>
      <w:r w:rsidRPr="00260F06">
        <w:rPr>
          <w:rFonts w:asciiTheme="minorHAnsi" w:hAnsiTheme="minorHAnsi" w:cstheme="minorHAnsi"/>
        </w:rPr>
        <w:t>pentamethylindanone</w:t>
      </w:r>
      <w:proofErr w:type="spellEnd"/>
      <w:r w:rsidRPr="00260F06">
        <w:rPr>
          <w:rFonts w:asciiTheme="minorHAnsi" w:hAnsiTheme="minorHAnsi" w:cstheme="minorHAnsi"/>
        </w:rPr>
        <w:t xml:space="preserve">, </w:t>
      </w:r>
      <w:proofErr w:type="spellStart"/>
      <w:r w:rsidRPr="00260F06">
        <w:rPr>
          <w:rFonts w:asciiTheme="minorHAnsi" w:hAnsiTheme="minorHAnsi" w:cstheme="minorHAnsi"/>
        </w:rPr>
        <w:t>cyclamen</w:t>
      </w:r>
      <w:proofErr w:type="spellEnd"/>
      <w:r w:rsidRPr="00260F06">
        <w:rPr>
          <w:rFonts w:asciiTheme="minorHAnsi" w:hAnsiTheme="minorHAnsi" w:cstheme="minorHAnsi"/>
        </w:rPr>
        <w:t xml:space="preserve"> aldehyde,</w:t>
      </w:r>
      <w:r>
        <w:rPr>
          <w:rFonts w:asciiTheme="minorHAnsi" w:hAnsiTheme="minorHAnsi" w:cstheme="minorHAnsi"/>
        </w:rPr>
        <w:t xml:space="preserve"> </w:t>
      </w:r>
      <w:r w:rsidRPr="00260F06">
        <w:rPr>
          <w:rFonts w:asciiTheme="minorHAnsi" w:hAnsiTheme="minorHAnsi" w:cstheme="minorHAnsi"/>
        </w:rPr>
        <w:t xml:space="preserve">benzyl </w:t>
      </w:r>
      <w:proofErr w:type="spellStart"/>
      <w:r w:rsidRPr="00260F06">
        <w:rPr>
          <w:rFonts w:asciiTheme="minorHAnsi" w:hAnsiTheme="minorHAnsi" w:cstheme="minorHAnsi"/>
        </w:rPr>
        <w:t>salicylate</w:t>
      </w:r>
      <w:proofErr w:type="spellEnd"/>
      <w:r w:rsidRPr="00260F06">
        <w:rPr>
          <w:rFonts w:asciiTheme="minorHAnsi" w:hAnsiTheme="minorHAnsi" w:cstheme="minorHAnsi"/>
        </w:rPr>
        <w:t xml:space="preserve">, </w:t>
      </w:r>
      <w:proofErr w:type="spellStart"/>
      <w:r w:rsidRPr="00260F06">
        <w:rPr>
          <w:rFonts w:asciiTheme="minorHAnsi" w:hAnsiTheme="minorHAnsi" w:cstheme="minorHAnsi"/>
        </w:rPr>
        <w:t>citronellol</w:t>
      </w:r>
      <w:proofErr w:type="spellEnd"/>
      <w:r w:rsidRPr="00260F0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260F06">
        <w:rPr>
          <w:rFonts w:asciiTheme="minorHAnsi" w:hAnsiTheme="minorHAnsi" w:cstheme="minorHAnsi"/>
        </w:rPr>
        <w:t>coumarin</w:t>
      </w:r>
      <w:proofErr w:type="spellEnd"/>
      <w:r w:rsidRPr="00260F06">
        <w:rPr>
          <w:rFonts w:asciiTheme="minorHAnsi" w:hAnsiTheme="minorHAnsi" w:cstheme="minorHAnsi"/>
        </w:rPr>
        <w:t>, eugenol,</w:t>
      </w:r>
      <w:r>
        <w:rPr>
          <w:rFonts w:asciiTheme="minorHAnsi" w:hAnsiTheme="minorHAnsi" w:cstheme="minorHAnsi"/>
        </w:rPr>
        <w:t xml:space="preserve"> </w:t>
      </w:r>
      <w:r w:rsidRPr="00260F06">
        <w:rPr>
          <w:rFonts w:asciiTheme="minorHAnsi" w:hAnsiTheme="minorHAnsi" w:cstheme="minorHAnsi"/>
        </w:rPr>
        <w:t xml:space="preserve">geraniol, </w:t>
      </w:r>
      <w:proofErr w:type="spellStart"/>
      <w:r w:rsidRPr="00260F06">
        <w:rPr>
          <w:rFonts w:asciiTheme="minorHAnsi" w:hAnsiTheme="minorHAnsi" w:cstheme="minorHAnsi"/>
        </w:rPr>
        <w:t>hydroxycitronellal</w:t>
      </w:r>
      <w:proofErr w:type="spellEnd"/>
      <w:r w:rsidRPr="00260F06">
        <w:rPr>
          <w:rFonts w:asciiTheme="minorHAnsi" w:hAnsiTheme="minorHAnsi" w:cstheme="minorHAnsi"/>
        </w:rPr>
        <w:t xml:space="preserve">, nerol, heliotropine, </w:t>
      </w:r>
      <w:proofErr w:type="spellStart"/>
      <w:r w:rsidRPr="00260F06">
        <w:rPr>
          <w:rFonts w:asciiTheme="minorHAnsi" w:hAnsiTheme="minorHAnsi" w:cstheme="minorHAnsi"/>
        </w:rPr>
        <w:t>undecylenal</w:t>
      </w:r>
      <w:proofErr w:type="spellEnd"/>
      <w:r w:rsidRPr="00260F06">
        <w:rPr>
          <w:rFonts w:asciiTheme="minorHAnsi" w:hAnsiTheme="minorHAnsi" w:cstheme="minorHAnsi"/>
        </w:rPr>
        <w:t>.</w:t>
      </w:r>
    </w:p>
    <w:p w14:paraId="1255F791" w14:textId="77777777" w:rsidR="00FB1A24" w:rsidRPr="00260F06" w:rsidRDefault="00FB1A24" w:rsidP="00FB1A24">
      <w:pPr>
        <w:pStyle w:val="Default"/>
        <w:rPr>
          <w:rFonts w:asciiTheme="minorHAnsi" w:hAnsiTheme="minorHAnsi" w:cstheme="minorHAnsi"/>
        </w:rPr>
      </w:pPr>
    </w:p>
    <w:p w14:paraId="33714153" w14:textId="3AEF0EB1" w:rsidR="00FB1A24" w:rsidRPr="00FB4CF3" w:rsidRDefault="00FB1A24" w:rsidP="00FB1A2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B4CF3">
        <w:rPr>
          <w:rStyle w:val="Siln"/>
          <w:rFonts w:asciiTheme="minorHAnsi" w:hAnsiTheme="minorHAnsi" w:cstheme="minorHAnsi"/>
        </w:rPr>
        <w:t>SKLADOVÁNÍ:</w:t>
      </w:r>
      <w:r w:rsidRPr="00FB4CF3">
        <w:rPr>
          <w:rFonts w:asciiTheme="minorHAnsi" w:hAnsiTheme="minorHAnsi" w:cstheme="minorHAnsi"/>
        </w:rPr>
        <w:t xml:space="preserve"> Obsah/kontejnery likvidujte v souladu s </w:t>
      </w:r>
      <w:r>
        <w:rPr>
          <w:rFonts w:asciiTheme="minorHAnsi" w:hAnsiTheme="minorHAnsi" w:cstheme="minorHAnsi"/>
        </w:rPr>
        <w:t>místními právními předpisy</w:t>
      </w:r>
      <w:r w:rsidRPr="00FB4CF3">
        <w:rPr>
          <w:rFonts w:asciiTheme="minorHAnsi" w:hAnsiTheme="minorHAnsi" w:cstheme="minorHAnsi"/>
        </w:rPr>
        <w:t>. V případě potřeby lékařské pomoci mějte po ruce krabičku.</w:t>
      </w:r>
    </w:p>
    <w:p w14:paraId="1AE3EC04" w14:textId="77777777" w:rsidR="00FB1A24" w:rsidRPr="00FB4CF3" w:rsidRDefault="00FB1A24" w:rsidP="00FB1A2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B4CF3">
        <w:rPr>
          <w:rStyle w:val="Siln"/>
          <w:rFonts w:asciiTheme="minorHAnsi" w:hAnsiTheme="minorHAnsi" w:cstheme="minorHAnsi"/>
        </w:rPr>
        <w:t>PŘI STYKU S KŮŽÍ:</w:t>
      </w:r>
      <w:r w:rsidRPr="00FB4CF3">
        <w:rPr>
          <w:rFonts w:asciiTheme="minorHAnsi" w:hAnsiTheme="minorHAnsi" w:cstheme="minorHAnsi"/>
        </w:rPr>
        <w:t xml:space="preserve"> Omyjte velkým množstvím vody.</w:t>
      </w:r>
    </w:p>
    <w:p w14:paraId="34E20748" w14:textId="7669E559" w:rsidR="00FB1A24" w:rsidRPr="00FB4CF3" w:rsidRDefault="00FB1A24" w:rsidP="00FB1A2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B4CF3">
        <w:rPr>
          <w:rStyle w:val="Siln"/>
          <w:rFonts w:asciiTheme="minorHAnsi" w:hAnsiTheme="minorHAnsi" w:cstheme="minorHAnsi"/>
        </w:rPr>
        <w:t>PŘI ZASAŽENÍ OČÍ:</w:t>
      </w:r>
      <w:r w:rsidRPr="00FB4CF3">
        <w:rPr>
          <w:rFonts w:asciiTheme="minorHAnsi" w:hAnsiTheme="minorHAnsi" w:cstheme="minorHAnsi"/>
        </w:rPr>
        <w:t xml:space="preserve"> Opatrně několik minut vyplachujte vodou. Vyjměte kontaktní čočky a</w:t>
      </w:r>
      <w:r w:rsidR="002159A2">
        <w:rPr>
          <w:rFonts w:asciiTheme="minorHAnsi" w:hAnsiTheme="minorHAnsi" w:cstheme="minorHAnsi"/>
        </w:rPr>
        <w:t> </w:t>
      </w:r>
      <w:bookmarkStart w:id="1" w:name="_GoBack"/>
      <w:bookmarkEnd w:id="1"/>
      <w:r w:rsidRPr="00FB4CF3">
        <w:rPr>
          <w:rFonts w:asciiTheme="minorHAnsi" w:hAnsiTheme="minorHAnsi" w:cstheme="minorHAnsi"/>
        </w:rPr>
        <w:t>pokračujte ve vyplachování.</w:t>
      </w:r>
    </w:p>
    <w:p w14:paraId="5E3E26FA" w14:textId="3DB2D279" w:rsidR="00FB1A24" w:rsidRPr="00FB4CF3" w:rsidRDefault="00FB1A24" w:rsidP="00FB1A24">
      <w:pPr>
        <w:pStyle w:val="Normlnweb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UPOZORNĚNÍ:</w:t>
      </w:r>
      <w:r w:rsidRPr="00FB4CF3">
        <w:rPr>
          <w:rFonts w:asciiTheme="minorHAnsi" w:hAnsiTheme="minorHAnsi" w:cstheme="minorHAnsi"/>
        </w:rPr>
        <w:t xml:space="preserve"> Při přímém kontaktu může způsobit podráždění očí a alergickou kožní reakci.</w:t>
      </w:r>
      <w:r>
        <w:rPr>
          <w:rFonts w:asciiTheme="minorHAnsi" w:hAnsiTheme="minorHAnsi" w:cstheme="minorHAnsi"/>
        </w:rPr>
        <w:t xml:space="preserve"> </w:t>
      </w:r>
      <w:r w:rsidRPr="00FB4CF3">
        <w:rPr>
          <w:rFonts w:asciiTheme="minorHAnsi" w:hAnsiTheme="minorHAnsi" w:cstheme="minorHAnsi"/>
        </w:rPr>
        <w:t>Uchovávejte mimo dosah dětí.</w:t>
      </w:r>
      <w:r>
        <w:rPr>
          <w:rFonts w:asciiTheme="minorHAnsi" w:hAnsiTheme="minorHAnsi" w:cstheme="minorHAnsi"/>
        </w:rPr>
        <w:t xml:space="preserve"> Veterinární přípravek. Pouze pro zvířata.</w:t>
      </w:r>
    </w:p>
    <w:p w14:paraId="116A2C26" w14:textId="77777777" w:rsidR="00FB1A24" w:rsidRPr="00FB4CF3" w:rsidRDefault="00FB1A24" w:rsidP="00FB1A24">
      <w:pPr>
        <w:pStyle w:val="Normlnweb"/>
        <w:rPr>
          <w:rFonts w:asciiTheme="minorHAnsi" w:hAnsiTheme="minorHAnsi" w:cstheme="minorHAnsi"/>
        </w:rPr>
      </w:pPr>
      <w:r w:rsidRPr="00FB4CF3">
        <w:rPr>
          <w:rStyle w:val="Siln"/>
          <w:rFonts w:asciiTheme="minorHAnsi" w:hAnsiTheme="minorHAnsi" w:cstheme="minorHAnsi"/>
        </w:rPr>
        <w:t>ČISTÝ OBJEM:</w:t>
      </w:r>
      <w:r w:rsidRPr="00FB4CF3">
        <w:rPr>
          <w:rFonts w:asciiTheme="minorHAnsi" w:hAnsiTheme="minorHAnsi" w:cstheme="minorHAnsi"/>
        </w:rPr>
        <w:t xml:space="preserve"> 40 ml</w:t>
      </w:r>
    </w:p>
    <w:p w14:paraId="312C73CA" w14:textId="77777777" w:rsidR="00FB1A24" w:rsidRDefault="00FB1A24" w:rsidP="00FB1A24">
      <w:pPr>
        <w:pStyle w:val="Normlnweb"/>
        <w:rPr>
          <w:rStyle w:val="Siln"/>
          <w:rFonts w:asciiTheme="minorHAnsi" w:hAnsiTheme="minorHAnsi" w:cstheme="minorHAnsi"/>
        </w:rPr>
      </w:pPr>
      <w:r w:rsidRPr="00FB4CF3">
        <w:rPr>
          <w:rStyle w:val="Siln"/>
          <w:rFonts w:asciiTheme="minorHAnsi" w:hAnsiTheme="minorHAnsi" w:cstheme="minorHAnsi"/>
        </w:rPr>
        <w:t>OBSAHUJE JEDEN ZÁSUVNÝ DIFUZÉR A JEDNU LAHVIČKU ESENCIÁLNÍCH OLEJŮ.</w:t>
      </w:r>
    </w:p>
    <w:p w14:paraId="1162D8E3" w14:textId="77777777" w:rsidR="00FB1A24" w:rsidRPr="00FB4CF3" w:rsidRDefault="00FB1A24" w:rsidP="00FB1A24">
      <w:pPr>
        <w:pStyle w:val="Normlnweb"/>
        <w:rPr>
          <w:rFonts w:asciiTheme="minorHAnsi" w:hAnsiTheme="minorHAnsi" w:cstheme="minorHAnsi"/>
        </w:rPr>
      </w:pPr>
      <w:bookmarkStart w:id="2" w:name="_Hlk188361243"/>
      <w:r w:rsidRPr="00FB4CF3">
        <w:rPr>
          <w:rStyle w:val="Siln"/>
          <w:rFonts w:asciiTheme="minorHAnsi" w:hAnsiTheme="minorHAnsi" w:cstheme="minorHAnsi"/>
        </w:rPr>
        <w:t>ČÍSLO ŠARŽE/EXSPIRACE</w:t>
      </w:r>
      <w:r>
        <w:rPr>
          <w:rFonts w:asciiTheme="minorHAnsi" w:hAnsiTheme="minorHAnsi" w:cstheme="minorHAnsi"/>
        </w:rPr>
        <w:t>: uvedeno na obalu</w:t>
      </w:r>
    </w:p>
    <w:p w14:paraId="18274167" w14:textId="77777777" w:rsidR="00FB1A24" w:rsidRDefault="00FB1A24" w:rsidP="00FB1A24">
      <w:pPr>
        <w:pStyle w:val="Normlnweb"/>
        <w:rPr>
          <w:rFonts w:asciiTheme="minorHAnsi" w:hAnsiTheme="minorHAnsi" w:cstheme="minorHAnsi"/>
        </w:rPr>
      </w:pPr>
      <w:bookmarkStart w:id="3" w:name="_Hlk188361228"/>
      <w:bookmarkEnd w:id="2"/>
      <w:r>
        <w:rPr>
          <w:rStyle w:val="Siln"/>
          <w:rFonts w:asciiTheme="minorHAnsi" w:hAnsiTheme="minorHAnsi" w:cstheme="minorHAnsi"/>
        </w:rPr>
        <w:t>DRŽITEL ROZHODNUTÍ O SCHVÁLENÍ/DISTRIBUTOR</w:t>
      </w:r>
      <w:bookmarkEnd w:id="3"/>
      <w:r w:rsidRPr="00FB4CF3">
        <w:rPr>
          <w:rStyle w:val="Siln"/>
          <w:rFonts w:asciiTheme="minorHAnsi" w:hAnsiTheme="minorHAnsi" w:cstheme="minorHAnsi"/>
        </w:rPr>
        <w:t>:</w:t>
      </w:r>
      <w:r w:rsidRPr="00FB4CF3">
        <w:rPr>
          <w:rFonts w:asciiTheme="minorHAnsi" w:hAnsiTheme="minorHAnsi" w:cstheme="minorHAnsi"/>
        </w:rPr>
        <w:t xml:space="preserve"> </w:t>
      </w:r>
      <w:proofErr w:type="spellStart"/>
      <w:r w:rsidRPr="00FB4CF3">
        <w:rPr>
          <w:rFonts w:asciiTheme="minorHAnsi" w:hAnsiTheme="minorHAnsi" w:cstheme="minorHAnsi"/>
        </w:rPr>
        <w:t>VetPlus</w:t>
      </w:r>
      <w:proofErr w:type="spellEnd"/>
      <w:r w:rsidRPr="00FB4CF3">
        <w:rPr>
          <w:rFonts w:asciiTheme="minorHAnsi" w:hAnsiTheme="minorHAnsi" w:cstheme="minorHAnsi"/>
        </w:rPr>
        <w:t xml:space="preserve"> </w:t>
      </w:r>
      <w:proofErr w:type="spellStart"/>
      <w:r w:rsidRPr="00FB4CF3">
        <w:rPr>
          <w:rFonts w:asciiTheme="minorHAnsi" w:hAnsiTheme="minorHAnsi" w:cstheme="minorHAnsi"/>
        </w:rPr>
        <w:t>trade</w:t>
      </w:r>
      <w:proofErr w:type="spellEnd"/>
      <w:r w:rsidRPr="00FB4CF3">
        <w:rPr>
          <w:rFonts w:asciiTheme="minorHAnsi" w:hAnsiTheme="minorHAnsi" w:cstheme="minorHAnsi"/>
        </w:rPr>
        <w:t xml:space="preserve"> Czech s.r.o., Závodí 360, 744 01 Frenštát p. R., ČR</w:t>
      </w:r>
    </w:p>
    <w:p w14:paraId="598E24D8" w14:textId="65459075" w:rsidR="007E5758" w:rsidRPr="00FB1A24" w:rsidRDefault="00FB1A24" w:rsidP="00FB1A24">
      <w:pPr>
        <w:pStyle w:val="Normlnweb"/>
        <w:rPr>
          <w:rFonts w:asciiTheme="minorHAnsi" w:hAnsiTheme="minorHAnsi" w:cstheme="minorHAnsi"/>
          <w:b/>
          <w:bCs/>
        </w:rPr>
      </w:pPr>
      <w:bookmarkStart w:id="4" w:name="_Hlk188361235"/>
      <w:r w:rsidRPr="00FB4CF3">
        <w:rPr>
          <w:rStyle w:val="Siln"/>
          <w:rFonts w:asciiTheme="minorHAnsi" w:hAnsiTheme="minorHAnsi" w:cstheme="minorHAnsi"/>
        </w:rPr>
        <w:t>ČÍSLO SCHVÁLENÍ:</w:t>
      </w:r>
      <w:bookmarkEnd w:id="4"/>
      <w:r w:rsidR="001A5A2D">
        <w:rPr>
          <w:rStyle w:val="Siln"/>
          <w:rFonts w:asciiTheme="minorHAnsi" w:hAnsiTheme="minorHAnsi" w:cstheme="minorHAnsi"/>
        </w:rPr>
        <w:t xml:space="preserve"> </w:t>
      </w:r>
      <w:r w:rsidR="001A5A2D" w:rsidRPr="001A5A2D">
        <w:rPr>
          <w:rStyle w:val="Siln"/>
          <w:rFonts w:asciiTheme="minorHAnsi" w:hAnsiTheme="minorHAnsi" w:cstheme="minorHAnsi"/>
          <w:b w:val="0"/>
        </w:rPr>
        <w:t>035-25/C</w:t>
      </w:r>
    </w:p>
    <w:sectPr w:rsidR="007E5758" w:rsidRPr="00FB1A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557A" w14:textId="77777777" w:rsidR="00435ED7" w:rsidRDefault="00435ED7" w:rsidP="00524ED1">
      <w:pPr>
        <w:spacing w:after="0" w:line="240" w:lineRule="auto"/>
      </w:pPr>
      <w:r>
        <w:separator/>
      </w:r>
    </w:p>
  </w:endnote>
  <w:endnote w:type="continuationSeparator" w:id="0">
    <w:p w14:paraId="326BA810" w14:textId="77777777" w:rsidR="00435ED7" w:rsidRDefault="00435ED7" w:rsidP="0052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FD6EA" w14:textId="77777777" w:rsidR="00435ED7" w:rsidRDefault="00435ED7" w:rsidP="00524ED1">
      <w:pPr>
        <w:spacing w:after="0" w:line="240" w:lineRule="auto"/>
      </w:pPr>
      <w:r>
        <w:separator/>
      </w:r>
    </w:p>
  </w:footnote>
  <w:footnote w:type="continuationSeparator" w:id="0">
    <w:p w14:paraId="1188AF52" w14:textId="77777777" w:rsidR="00435ED7" w:rsidRDefault="00435ED7" w:rsidP="0052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A0F6" w14:textId="35BF6B69" w:rsidR="00524ED1" w:rsidRPr="003E6FA3" w:rsidRDefault="00524ED1" w:rsidP="00BF6F16">
    <w:pPr>
      <w:jc w:val="both"/>
      <w:rPr>
        <w:rFonts w:ascii="Calibri" w:hAnsi="Calibri"/>
        <w:b/>
        <w:bCs/>
      </w:rPr>
    </w:pPr>
    <w:bookmarkStart w:id="5" w:name="_Hlk188360376"/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D30E9C">
      <w:rPr>
        <w:rFonts w:ascii="Calibri" w:hAnsi="Calibri"/>
        <w:bCs/>
      </w:rPr>
      <w:t>obal</w:t>
    </w:r>
    <w:r w:rsidR="00956BAF">
      <w:rPr>
        <w:rFonts w:ascii="Calibri" w:hAnsi="Calibri"/>
        <w:bCs/>
      </w:rPr>
      <w:t>y</w:t>
    </w:r>
    <w:r w:rsidR="002159A2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2159A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2159A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235ECDEDD8E64CC3930802AAEC60799F"/>
        </w:placeholder>
        <w:text/>
      </w:sdtPr>
      <w:sdtEndPr/>
      <w:sdtContent>
        <w:r>
          <w:rPr>
            <w:rFonts w:ascii="Calibri" w:hAnsi="Calibri"/>
            <w:bCs/>
          </w:rPr>
          <w:t>USKVBL/16807/2024/POD</w:t>
        </w:r>
      </w:sdtContent>
    </w:sdt>
    <w:r w:rsidRPr="003E6FA3">
      <w:rPr>
        <w:rFonts w:ascii="Calibri" w:hAnsi="Calibri"/>
        <w:bCs/>
      </w:rPr>
      <w:t>, č.j.</w:t>
    </w:r>
    <w:r w:rsidR="002159A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235ECDEDD8E64CC3930802AAEC60799F"/>
        </w:placeholder>
        <w:text/>
      </w:sdtPr>
      <w:sdtEndPr/>
      <w:sdtContent>
        <w:r w:rsidR="00692C5E" w:rsidRPr="00692C5E">
          <w:rPr>
            <w:rFonts w:ascii="Calibri" w:hAnsi="Calibri"/>
            <w:bCs/>
          </w:rPr>
          <w:t>USKVBL/1842/2025/REG-Gro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D3A24C6DF3EA4F91B0E7AC6EFFB87AA5"/>
        </w:placeholder>
        <w:date w:fullDate="2025-02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92C5E">
          <w:rPr>
            <w:rFonts w:ascii="Calibri" w:hAnsi="Calibri"/>
            <w:bCs/>
          </w:rPr>
          <w:t>6.2.2025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AD609AAB2B148A4B742E653F4C8346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C07F0B42A39D45F29678B9428083E95F"/>
        </w:placeholder>
        <w:text/>
      </w:sdtPr>
      <w:sdtEndPr/>
      <w:sdtContent>
        <w:r w:rsidRPr="00524ED1">
          <w:rPr>
            <w:rFonts w:ascii="Calibri" w:hAnsi="Calibri"/>
          </w:rPr>
          <w:t>CALMEX DIFFUSER</w:t>
        </w:r>
      </w:sdtContent>
    </w:sdt>
  </w:p>
  <w:bookmarkEnd w:id="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6A"/>
    <w:rsid w:val="000A619D"/>
    <w:rsid w:val="00163459"/>
    <w:rsid w:val="001A5A2D"/>
    <w:rsid w:val="001E7E6A"/>
    <w:rsid w:val="002159A2"/>
    <w:rsid w:val="00260F06"/>
    <w:rsid w:val="003F3CCB"/>
    <w:rsid w:val="00435ED7"/>
    <w:rsid w:val="004F45F4"/>
    <w:rsid w:val="005240B6"/>
    <w:rsid w:val="00524ED1"/>
    <w:rsid w:val="00636163"/>
    <w:rsid w:val="00692C5E"/>
    <w:rsid w:val="006C13E1"/>
    <w:rsid w:val="007E5758"/>
    <w:rsid w:val="00956BAF"/>
    <w:rsid w:val="00A03C7A"/>
    <w:rsid w:val="00B77360"/>
    <w:rsid w:val="00C92946"/>
    <w:rsid w:val="00D30E9C"/>
    <w:rsid w:val="00DB7C92"/>
    <w:rsid w:val="00E31893"/>
    <w:rsid w:val="00F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E301"/>
  <w15:chartTrackingRefBased/>
  <w15:docId w15:val="{C55A7458-2766-43A2-9ADD-59D11F92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7E6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2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ED1"/>
  </w:style>
  <w:style w:type="paragraph" w:styleId="Zpat">
    <w:name w:val="footer"/>
    <w:basedOn w:val="Normln"/>
    <w:link w:val="ZpatChar"/>
    <w:uiPriority w:val="99"/>
    <w:unhideWhenUsed/>
    <w:rsid w:val="0052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ED1"/>
  </w:style>
  <w:style w:type="character" w:styleId="Zstupntext">
    <w:name w:val="Placeholder Text"/>
    <w:rsid w:val="00524ED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9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0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60F0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60F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0F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0F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F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F0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D30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5ECDEDD8E64CC3930802AAEC607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12F008-9740-4D7B-B6B6-F5A1D6D267B8}"/>
      </w:docPartPr>
      <w:docPartBody>
        <w:p w:rsidR="00951655" w:rsidRDefault="00C15D9C" w:rsidP="00C15D9C">
          <w:pPr>
            <w:pStyle w:val="235ECDEDD8E64CC3930802AAEC60799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3A24C6DF3EA4F91B0E7AC6EFFB87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37518-90EB-47F6-AE90-A13AE2C3FE28}"/>
      </w:docPartPr>
      <w:docPartBody>
        <w:p w:rsidR="00951655" w:rsidRDefault="00C15D9C" w:rsidP="00C15D9C">
          <w:pPr>
            <w:pStyle w:val="D3A24C6DF3EA4F91B0E7AC6EFFB87AA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AD609AAB2B148A4B742E653F4C83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BF998-B6E7-426A-9AC5-94E94283E3E6}"/>
      </w:docPartPr>
      <w:docPartBody>
        <w:p w:rsidR="00951655" w:rsidRDefault="00C15D9C" w:rsidP="00C15D9C">
          <w:pPr>
            <w:pStyle w:val="EAD609AAB2B148A4B742E653F4C8346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07F0B42A39D45F29678B9428083E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88B2D-9AE9-4AA5-AED6-F61291B87D2B}"/>
      </w:docPartPr>
      <w:docPartBody>
        <w:p w:rsidR="00951655" w:rsidRDefault="00C15D9C" w:rsidP="00C15D9C">
          <w:pPr>
            <w:pStyle w:val="C07F0B42A39D45F29678B9428083E9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9C"/>
    <w:rsid w:val="001A1BA6"/>
    <w:rsid w:val="00231597"/>
    <w:rsid w:val="00505732"/>
    <w:rsid w:val="00544997"/>
    <w:rsid w:val="007C1184"/>
    <w:rsid w:val="00951655"/>
    <w:rsid w:val="00952AAB"/>
    <w:rsid w:val="00C15D9C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15D9C"/>
    <w:rPr>
      <w:color w:val="808080"/>
    </w:rPr>
  </w:style>
  <w:style w:type="paragraph" w:customStyle="1" w:styleId="235ECDEDD8E64CC3930802AAEC60799F">
    <w:name w:val="235ECDEDD8E64CC3930802AAEC60799F"/>
    <w:rsid w:val="00C15D9C"/>
  </w:style>
  <w:style w:type="paragraph" w:customStyle="1" w:styleId="D3A24C6DF3EA4F91B0E7AC6EFFB87AA5">
    <w:name w:val="D3A24C6DF3EA4F91B0E7AC6EFFB87AA5"/>
    <w:rsid w:val="00C15D9C"/>
  </w:style>
  <w:style w:type="paragraph" w:customStyle="1" w:styleId="EAD609AAB2B148A4B742E653F4C83461">
    <w:name w:val="EAD609AAB2B148A4B742E653F4C83461"/>
    <w:rsid w:val="00C15D9C"/>
  </w:style>
  <w:style w:type="paragraph" w:customStyle="1" w:styleId="C07F0B42A39D45F29678B9428083E95F">
    <w:name w:val="C07F0B42A39D45F29678B9428083E95F"/>
    <w:rsid w:val="00C15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Míčková</dc:creator>
  <cp:keywords/>
  <dc:description/>
  <cp:lastModifiedBy>Nepejchalová Leona</cp:lastModifiedBy>
  <cp:revision>11</cp:revision>
  <dcterms:created xsi:type="dcterms:W3CDTF">2024-12-17T11:52:00Z</dcterms:created>
  <dcterms:modified xsi:type="dcterms:W3CDTF">2025-02-07T14:35:00Z</dcterms:modified>
</cp:coreProperties>
</file>