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49228E3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B5B55B" w14:textId="4EFB4FCE" w:rsidR="00096EC3" w:rsidRDefault="00096EC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317352" w14:textId="7621D053" w:rsidR="00096EC3" w:rsidRDefault="00096EC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42018F" w14:textId="214272BD" w:rsidR="00096EC3" w:rsidRDefault="00096EC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388173" w14:textId="77777777" w:rsidR="00096EC3" w:rsidRPr="00B41D57" w:rsidRDefault="00096EC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A52B80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A52B80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A52B80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DFC94C" w14:textId="77777777" w:rsidR="00442BBE" w:rsidRPr="00442BBE" w:rsidRDefault="00442BBE" w:rsidP="00442BBE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442BBE">
        <w:rPr>
          <w:b/>
          <w:bCs/>
          <w:szCs w:val="22"/>
        </w:rPr>
        <w:t>PASORIN-OL injekční emulze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Default="00A52B80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E5C3C16" w14:textId="77777777" w:rsidR="00442BBE" w:rsidRPr="00B41D57" w:rsidRDefault="00442BBE" w:rsidP="00B13B6D">
      <w:pPr>
        <w:pStyle w:val="Style1"/>
      </w:pPr>
    </w:p>
    <w:p w14:paraId="44A1CC83" w14:textId="77777777" w:rsidR="00442BBE" w:rsidRPr="00442BBE" w:rsidRDefault="00442BBE" w:rsidP="00442BBE">
      <w:pPr>
        <w:tabs>
          <w:tab w:val="clear" w:pos="567"/>
        </w:tabs>
        <w:spacing w:line="240" w:lineRule="auto"/>
        <w:rPr>
          <w:iCs/>
          <w:szCs w:val="22"/>
        </w:rPr>
      </w:pPr>
      <w:r w:rsidRPr="00442BBE">
        <w:rPr>
          <w:iCs/>
          <w:szCs w:val="22"/>
        </w:rPr>
        <w:t>Složení - 1 ml</w:t>
      </w:r>
    </w:p>
    <w:p w14:paraId="0E2F939C" w14:textId="79129DDE" w:rsidR="00442BBE" w:rsidRPr="00442BBE" w:rsidRDefault="00442BBE" w:rsidP="00442BBE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442BBE">
        <w:rPr>
          <w:b/>
          <w:bCs/>
          <w:iCs/>
          <w:szCs w:val="22"/>
        </w:rPr>
        <w:t>Léčivé látky:</w:t>
      </w:r>
    </w:p>
    <w:p w14:paraId="523E8F3A" w14:textId="625812EC" w:rsidR="00442BBE" w:rsidRPr="00442BBE" w:rsidRDefault="00442BBE" w:rsidP="00442BBE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9D08E5">
        <w:rPr>
          <w:i/>
          <w:iCs/>
          <w:szCs w:val="22"/>
        </w:rPr>
        <w:t>Pasteurella</w:t>
      </w:r>
      <w:proofErr w:type="spellEnd"/>
      <w:r w:rsidRPr="009D08E5">
        <w:rPr>
          <w:i/>
          <w:iCs/>
          <w:szCs w:val="22"/>
        </w:rPr>
        <w:t xml:space="preserve"> </w:t>
      </w:r>
      <w:proofErr w:type="spellStart"/>
      <w:r w:rsidRPr="009D08E5">
        <w:rPr>
          <w:i/>
          <w:iCs/>
          <w:szCs w:val="22"/>
        </w:rPr>
        <w:t>multocida</w:t>
      </w:r>
      <w:proofErr w:type="spellEnd"/>
      <w:r w:rsidR="008D5977">
        <w:rPr>
          <w:iCs/>
          <w:szCs w:val="22"/>
        </w:rPr>
        <w:t>,</w:t>
      </w:r>
      <w:r w:rsidRPr="00442BBE">
        <w:rPr>
          <w:iCs/>
          <w:szCs w:val="22"/>
        </w:rPr>
        <w:t xml:space="preserve"> </w:t>
      </w:r>
      <w:r w:rsidR="008D5977">
        <w:rPr>
          <w:iCs/>
          <w:szCs w:val="22"/>
        </w:rPr>
        <w:t xml:space="preserve">sérotypy </w:t>
      </w:r>
      <w:r w:rsidRPr="00442BBE">
        <w:rPr>
          <w:iCs/>
          <w:szCs w:val="22"/>
        </w:rPr>
        <w:t>A,</w:t>
      </w:r>
      <w:r w:rsidR="00BA31BA">
        <w:rPr>
          <w:iCs/>
          <w:szCs w:val="22"/>
        </w:rPr>
        <w:t xml:space="preserve"> </w:t>
      </w:r>
      <w:r w:rsidRPr="00442BBE">
        <w:rPr>
          <w:iCs/>
          <w:szCs w:val="22"/>
        </w:rPr>
        <w:t>D</w:t>
      </w:r>
      <w:r w:rsidR="00AF3734">
        <w:rPr>
          <w:iCs/>
          <w:szCs w:val="22"/>
        </w:rPr>
        <w:t xml:space="preserve">, inaktivovaná  </w:t>
      </w:r>
      <w:r>
        <w:rPr>
          <w:iCs/>
          <w:szCs w:val="22"/>
        </w:rPr>
        <w:t xml:space="preserve">  </w:t>
      </w:r>
      <w:r w:rsidRPr="00442BBE">
        <w:rPr>
          <w:iCs/>
          <w:szCs w:val="22"/>
        </w:rPr>
        <w:t>min. 1 . 10</w:t>
      </w:r>
      <w:r w:rsidRPr="00AF3734">
        <w:rPr>
          <w:iCs/>
          <w:szCs w:val="22"/>
          <w:vertAlign w:val="superscript"/>
        </w:rPr>
        <w:t>10</w:t>
      </w:r>
    </w:p>
    <w:p w14:paraId="45098FD1" w14:textId="77777777" w:rsidR="00442BBE" w:rsidRPr="00442BBE" w:rsidRDefault="00442BBE" w:rsidP="00442BB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DF2669" w14:textId="77777777" w:rsidR="00442BBE" w:rsidRPr="00442BBE" w:rsidRDefault="00442BBE" w:rsidP="00442BBE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442BBE">
        <w:rPr>
          <w:b/>
          <w:bCs/>
          <w:iCs/>
          <w:szCs w:val="22"/>
        </w:rPr>
        <w:t>Adjuvans:</w:t>
      </w:r>
    </w:p>
    <w:p w14:paraId="7DD149AE" w14:textId="0B0CC42E" w:rsidR="00442BBE" w:rsidRPr="00442BBE" w:rsidRDefault="00442BBE" w:rsidP="00442BBE">
      <w:pPr>
        <w:tabs>
          <w:tab w:val="clear" w:pos="567"/>
        </w:tabs>
        <w:spacing w:line="240" w:lineRule="auto"/>
        <w:rPr>
          <w:iCs/>
          <w:szCs w:val="22"/>
        </w:rPr>
      </w:pPr>
      <w:r w:rsidRPr="00442BBE">
        <w:rPr>
          <w:iCs/>
          <w:szCs w:val="22"/>
        </w:rPr>
        <w:t>Olejové adjuvans (</w:t>
      </w:r>
      <w:proofErr w:type="spellStart"/>
      <w:r w:rsidRPr="00442BBE">
        <w:rPr>
          <w:iCs/>
          <w:szCs w:val="22"/>
        </w:rPr>
        <w:t>Emulsio</w:t>
      </w:r>
      <w:proofErr w:type="spellEnd"/>
      <w:r w:rsidRPr="00442BBE">
        <w:rPr>
          <w:iCs/>
          <w:szCs w:val="22"/>
        </w:rPr>
        <w:t xml:space="preserve"> olei)</w:t>
      </w:r>
      <w:r w:rsidRPr="00442BBE">
        <w:rPr>
          <w:iCs/>
          <w:szCs w:val="22"/>
        </w:rPr>
        <w:tab/>
        <w:t>ad 1,0 ml</w:t>
      </w:r>
    </w:p>
    <w:p w14:paraId="6104999C" w14:textId="77777777" w:rsidR="00442BBE" w:rsidRPr="00442BBE" w:rsidRDefault="00442BBE" w:rsidP="00442BB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885EA30" w14:textId="77777777" w:rsidR="00442BBE" w:rsidRPr="00442BBE" w:rsidRDefault="00442BBE" w:rsidP="00442BBE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442BBE">
        <w:rPr>
          <w:b/>
          <w:bCs/>
          <w:iCs/>
          <w:szCs w:val="22"/>
        </w:rPr>
        <w:t>Pomocné látky:</w:t>
      </w:r>
    </w:p>
    <w:p w14:paraId="1D9BED03" w14:textId="7E819658" w:rsidR="00442BBE" w:rsidRPr="00442BBE" w:rsidRDefault="00442BBE" w:rsidP="00442BBE">
      <w:pPr>
        <w:tabs>
          <w:tab w:val="clear" w:pos="567"/>
        </w:tabs>
        <w:spacing w:line="240" w:lineRule="auto"/>
        <w:rPr>
          <w:iCs/>
          <w:szCs w:val="22"/>
        </w:rPr>
      </w:pPr>
      <w:proofErr w:type="spellStart"/>
      <w:r w:rsidRPr="00442BBE">
        <w:rPr>
          <w:iCs/>
          <w:szCs w:val="22"/>
        </w:rPr>
        <w:t>Thiomersal</w:t>
      </w:r>
      <w:proofErr w:type="spellEnd"/>
      <w:r w:rsidRPr="00442BBE">
        <w:rPr>
          <w:iCs/>
          <w:szCs w:val="22"/>
        </w:rPr>
        <w:tab/>
      </w:r>
      <w:r>
        <w:rPr>
          <w:iCs/>
          <w:szCs w:val="22"/>
        </w:rPr>
        <w:t xml:space="preserve">                                         </w:t>
      </w:r>
      <w:r w:rsidRPr="00442BBE">
        <w:rPr>
          <w:iCs/>
          <w:szCs w:val="22"/>
        </w:rPr>
        <w:t>0,0595 – 0,0805 mg</w:t>
      </w:r>
    </w:p>
    <w:p w14:paraId="01E04FFB" w14:textId="77777777" w:rsidR="00442BBE" w:rsidRPr="00442BBE" w:rsidRDefault="00442BBE" w:rsidP="00442BB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15712A2" w:rsidR="00C114FF" w:rsidRDefault="008D5977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szCs w:val="22"/>
        </w:rPr>
        <w:t>B</w:t>
      </w:r>
      <w:r w:rsidRPr="00A92F46">
        <w:rPr>
          <w:szCs w:val="22"/>
        </w:rPr>
        <w:t xml:space="preserve">ílá olejovitá tekutina s lehce </w:t>
      </w:r>
      <w:proofErr w:type="spellStart"/>
      <w:r w:rsidRPr="00A92F46">
        <w:rPr>
          <w:szCs w:val="22"/>
        </w:rPr>
        <w:t>roztřepatelným</w:t>
      </w:r>
      <w:proofErr w:type="spellEnd"/>
      <w:r w:rsidRPr="00A92F46">
        <w:rPr>
          <w:szCs w:val="22"/>
        </w:rPr>
        <w:t xml:space="preserve"> sedimentem</w:t>
      </w:r>
      <w:r>
        <w:rPr>
          <w:szCs w:val="22"/>
        </w:rPr>
        <w:t>.</w:t>
      </w:r>
      <w:r w:rsidRPr="00442BBE" w:rsidDel="008D5977">
        <w:rPr>
          <w:iCs/>
          <w:szCs w:val="22"/>
        </w:rPr>
        <w:t xml:space="preserve"> </w:t>
      </w:r>
    </w:p>
    <w:p w14:paraId="3472BE2C" w14:textId="77777777" w:rsidR="009D08E5" w:rsidRPr="00B41D57" w:rsidRDefault="009D08E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30F6786D" w:rsidR="00C114FF" w:rsidRDefault="00A52B80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7A76AA49" w14:textId="77777777" w:rsidR="009D08E5" w:rsidRPr="00B41D57" w:rsidRDefault="009D08E5" w:rsidP="00B13B6D">
      <w:pPr>
        <w:pStyle w:val="Style1"/>
      </w:pPr>
    </w:p>
    <w:p w14:paraId="3A82A245" w14:textId="19223B5E" w:rsidR="00C114FF" w:rsidRPr="00B41D57" w:rsidRDefault="00F1509B" w:rsidP="00A9226B">
      <w:pPr>
        <w:tabs>
          <w:tab w:val="clear" w:pos="567"/>
        </w:tabs>
        <w:spacing w:line="240" w:lineRule="auto"/>
        <w:rPr>
          <w:szCs w:val="22"/>
        </w:rPr>
      </w:pPr>
      <w:r w:rsidRPr="00F1509B">
        <w:rPr>
          <w:szCs w:val="22"/>
        </w:rPr>
        <w:t>Králíci.</w:t>
      </w: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A52B80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6F82F9" w14:textId="77777777" w:rsidR="00F1509B" w:rsidRPr="00F1509B" w:rsidRDefault="00F1509B" w:rsidP="00F1509B">
      <w:pPr>
        <w:tabs>
          <w:tab w:val="clear" w:pos="567"/>
        </w:tabs>
        <w:spacing w:line="240" w:lineRule="auto"/>
        <w:rPr>
          <w:szCs w:val="22"/>
        </w:rPr>
      </w:pPr>
      <w:r w:rsidRPr="00F1509B">
        <w:rPr>
          <w:szCs w:val="22"/>
        </w:rPr>
        <w:t xml:space="preserve">Vakcína je určena k </w:t>
      </w:r>
      <w:proofErr w:type="spellStart"/>
      <w:r w:rsidRPr="00F1509B">
        <w:rPr>
          <w:szCs w:val="22"/>
        </w:rPr>
        <w:t>imunoprofylaxi</w:t>
      </w:r>
      <w:proofErr w:type="spellEnd"/>
      <w:r w:rsidRPr="00F1509B">
        <w:rPr>
          <w:szCs w:val="22"/>
        </w:rPr>
        <w:t xml:space="preserve"> </w:t>
      </w:r>
      <w:proofErr w:type="spellStart"/>
      <w:r w:rsidRPr="00F1509B">
        <w:rPr>
          <w:szCs w:val="22"/>
        </w:rPr>
        <w:t>pasterelózy</w:t>
      </w:r>
      <w:proofErr w:type="spellEnd"/>
      <w:r w:rsidRPr="00F1509B">
        <w:rPr>
          <w:szCs w:val="22"/>
        </w:rPr>
        <w:t xml:space="preserve"> králíků.</w:t>
      </w:r>
    </w:p>
    <w:p w14:paraId="5E5A5970" w14:textId="77777777" w:rsidR="00F1509B" w:rsidRPr="00B41D57" w:rsidRDefault="00F1509B" w:rsidP="00F1509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A52B80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54EB19" w14:textId="356FB7AB" w:rsidR="00F1509B" w:rsidRDefault="008D5977" w:rsidP="00EB1A80">
      <w:pPr>
        <w:tabs>
          <w:tab w:val="clear" w:pos="567"/>
        </w:tabs>
        <w:spacing w:line="240" w:lineRule="auto"/>
        <w:rPr>
          <w:szCs w:val="22"/>
        </w:rPr>
      </w:pPr>
      <w:r>
        <w:t>Nejsou</w:t>
      </w:r>
      <w:r>
        <w:rPr>
          <w:szCs w:val="22"/>
        </w:rPr>
        <w:t>.</w:t>
      </w:r>
    </w:p>
    <w:p w14:paraId="19E5EC6C" w14:textId="77777777" w:rsidR="009D08E5" w:rsidRPr="00B41D57" w:rsidRDefault="009D08E5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A52B80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6C5BCAD8" w:rsidR="00F354C5" w:rsidRPr="00B41D57" w:rsidRDefault="00A52B80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6812B214" w14:textId="77777777" w:rsidR="00267A2F" w:rsidRPr="00267A2F" w:rsidRDefault="00267A2F" w:rsidP="00267A2F">
      <w:pPr>
        <w:tabs>
          <w:tab w:val="clear" w:pos="567"/>
        </w:tabs>
        <w:spacing w:line="240" w:lineRule="auto"/>
        <w:rPr>
          <w:szCs w:val="22"/>
        </w:rPr>
      </w:pPr>
      <w:r w:rsidRPr="00267A2F">
        <w:rPr>
          <w:szCs w:val="22"/>
        </w:rPr>
        <w:t>Vakcinovat pouze zdravá zvířata.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2F09EE3F" w:rsidR="00F354C5" w:rsidRPr="00B41D57" w:rsidRDefault="00A52B80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68E82530" w14:textId="77777777" w:rsidR="00267A2F" w:rsidRPr="00267A2F" w:rsidRDefault="00267A2F" w:rsidP="00267A2F">
      <w:pPr>
        <w:rPr>
          <w:szCs w:val="22"/>
        </w:rPr>
      </w:pPr>
      <w:r w:rsidRPr="00267A2F">
        <w:rPr>
          <w:szCs w:val="22"/>
        </w:rPr>
        <w:t>Pro uživatele:</w:t>
      </w:r>
    </w:p>
    <w:p w14:paraId="4D3A808B" w14:textId="50C4D91B" w:rsidR="00267A2F" w:rsidRPr="00267A2F" w:rsidRDefault="00267A2F" w:rsidP="00267A2F">
      <w:pPr>
        <w:rPr>
          <w:szCs w:val="22"/>
          <w:u w:val="single"/>
        </w:rPr>
      </w:pPr>
      <w:r w:rsidRPr="00267A2F">
        <w:rPr>
          <w:szCs w:val="22"/>
        </w:rPr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 ztrátě postiženého prstu, pokud není poskytnuta rychlá lékařská péče. Pokud u vás došlo k náhodné injekci veterinárního léčivého přípravku, vyhledejte lékařskou pomoc, i když šlo jen o malé množství, a vezměte příbalovou informaci s sebou. Pokud bolest přetrvává více než 12 hodin po lékařské prohlídce, obraťte se na lékaře znovu.</w:t>
      </w:r>
    </w:p>
    <w:p w14:paraId="586230BB" w14:textId="77777777" w:rsidR="00267A2F" w:rsidRPr="00BA31BA" w:rsidRDefault="00267A2F" w:rsidP="00267A2F">
      <w:pPr>
        <w:rPr>
          <w:szCs w:val="22"/>
        </w:rPr>
      </w:pPr>
      <w:r w:rsidRPr="00BA31BA">
        <w:rPr>
          <w:szCs w:val="22"/>
        </w:rPr>
        <w:t>Pro lékaře:</w:t>
      </w:r>
    </w:p>
    <w:p w14:paraId="2DAED05C" w14:textId="49F466C6" w:rsidR="002F6DAA" w:rsidRPr="00267A2F" w:rsidRDefault="00267A2F" w:rsidP="00267A2F">
      <w:pPr>
        <w:rPr>
          <w:szCs w:val="22"/>
        </w:rPr>
      </w:pPr>
      <w:r w:rsidRPr="00267A2F">
        <w:rPr>
          <w:szCs w:val="22"/>
        </w:rPr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1AFC6DDA" w14:textId="77777777" w:rsidR="00267A2F" w:rsidRPr="00B41D57" w:rsidRDefault="00267A2F" w:rsidP="00267A2F">
      <w:pPr>
        <w:rPr>
          <w:szCs w:val="22"/>
          <w:u w:val="single"/>
        </w:rPr>
      </w:pPr>
    </w:p>
    <w:p w14:paraId="2D980410" w14:textId="77777777" w:rsidR="00455046" w:rsidRDefault="00A52B80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lastRenderedPageBreak/>
        <w:t>Březost</w:t>
      </w:r>
      <w:r w:rsidRPr="00B41D57">
        <w:t>:</w:t>
      </w:r>
      <w:r w:rsidR="00F27D00" w:rsidRPr="00F27D00">
        <w:t xml:space="preserve"> </w:t>
      </w:r>
    </w:p>
    <w:p w14:paraId="13CDD5B2" w14:textId="759343AC" w:rsidR="005B1FD0" w:rsidRPr="00B41D57" w:rsidRDefault="00F27D00" w:rsidP="005B1FD0">
      <w:pPr>
        <w:tabs>
          <w:tab w:val="clear" w:pos="567"/>
        </w:tabs>
        <w:spacing w:line="240" w:lineRule="auto"/>
        <w:rPr>
          <w:szCs w:val="22"/>
        </w:rPr>
      </w:pPr>
      <w:r>
        <w:t>Lze použít během březosti.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4540BFC" w:rsidR="005B1FD0" w:rsidRPr="00B41D57" w:rsidRDefault="00A52B80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6BBAB262" w14:textId="77777777" w:rsidR="00F27D00" w:rsidRDefault="00F27D00" w:rsidP="00F27D00">
      <w:r>
        <w:t xml:space="preserve">Dostupné údaje o bezpečnosti a účinnosti dokládají, že vakcínu lze podávat ve stejný den s vakcínou </w:t>
      </w:r>
      <w:proofErr w:type="spellStart"/>
      <w:r>
        <w:t>Pestorin</w:t>
      </w:r>
      <w:proofErr w:type="spellEnd"/>
      <w:r>
        <w:t xml:space="preserve"> </w:t>
      </w:r>
      <w:proofErr w:type="spellStart"/>
      <w:r>
        <w:t>Mormyx</w:t>
      </w:r>
      <w:proofErr w:type="spellEnd"/>
      <w:r>
        <w:t xml:space="preserve">. 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3E57D699" w:rsidR="005B1FD0" w:rsidRPr="00B41D57" w:rsidRDefault="00A52B80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36FE51AA" w14:textId="2AC9B7CD" w:rsidR="00F27D00" w:rsidRDefault="00F27D00" w:rsidP="00F27D00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>
        <w:rPr>
          <w:szCs w:val="22"/>
        </w:rPr>
        <w:t xml:space="preserve">Po podání dvojnásobné vakcinační dávky a po opakované aplikaci vakcinační dávky po 7 dnech nebyly zaznamenány významné vedlejší reakce a nežádoucí účinky, vyjma těch, uvedených v bodu </w:t>
      </w:r>
      <w:r w:rsidR="009D08E5">
        <w:rPr>
          <w:szCs w:val="22"/>
        </w:rPr>
        <w:t>Nežádoucí účinky</w:t>
      </w:r>
      <w:r>
        <w:rPr>
          <w:szCs w:val="22"/>
        </w:rPr>
        <w:t>.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13E863BD" w:rsidR="005B1FD0" w:rsidRPr="00B41D57" w:rsidRDefault="00A52B80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147FD16E" w14:textId="57F06BB7" w:rsidR="005B1FD0" w:rsidRPr="00B41D57" w:rsidRDefault="005B3D40" w:rsidP="00A9226B">
      <w:pPr>
        <w:tabs>
          <w:tab w:val="clear" w:pos="567"/>
        </w:tabs>
        <w:spacing w:line="240" w:lineRule="auto"/>
        <w:rPr>
          <w:szCs w:val="22"/>
        </w:rPr>
      </w:pPr>
      <w:r w:rsidRPr="005B3D40">
        <w:rPr>
          <w:szCs w:val="22"/>
        </w:rPr>
        <w:t>Nemísit s jiným veterinárním léčivým přípravkem.</w:t>
      </w: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A52B80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27E53FE1" w:rsidR="00F520FE" w:rsidRDefault="00F27D00" w:rsidP="00A9226B">
      <w:pPr>
        <w:tabs>
          <w:tab w:val="clear" w:pos="567"/>
        </w:tabs>
        <w:spacing w:line="240" w:lineRule="auto"/>
      </w:pPr>
      <w:r>
        <w:t>Králíci.</w:t>
      </w:r>
    </w:p>
    <w:p w14:paraId="70943F41" w14:textId="024BA491" w:rsidR="008D5977" w:rsidRDefault="008D597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193776" w14:paraId="5953013B" w14:textId="77777777" w:rsidTr="00F905CB">
        <w:tc>
          <w:tcPr>
            <w:tcW w:w="1957" w:type="pct"/>
          </w:tcPr>
          <w:p w14:paraId="483430EB" w14:textId="77777777" w:rsidR="00193776" w:rsidRPr="00B41D57" w:rsidRDefault="00193776" w:rsidP="00F905CB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1545717A" w14:textId="77777777" w:rsidR="00193776" w:rsidRPr="00B41D57" w:rsidRDefault="00193776" w:rsidP="00F905CB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41F2173" w14:textId="47642094" w:rsidR="00193776" w:rsidRPr="00B41D57" w:rsidRDefault="00193776" w:rsidP="00F905CB">
            <w:pPr>
              <w:spacing w:before="60" w:after="60"/>
              <w:rPr>
                <w:iCs/>
                <w:szCs w:val="22"/>
              </w:rPr>
            </w:pPr>
            <w:r>
              <w:t>snížení zabřezávání ramlic</w:t>
            </w:r>
            <w:r w:rsidRPr="00B41D57" w:rsidDel="00C9735D">
              <w:t xml:space="preserve"> </w:t>
            </w:r>
            <w:r>
              <w:rPr>
                <w:vertAlign w:val="superscript"/>
              </w:rPr>
              <w:t>1)</w:t>
            </w:r>
          </w:p>
        </w:tc>
      </w:tr>
      <w:tr w:rsidR="00193776" w14:paraId="6AA0E615" w14:textId="77777777" w:rsidTr="00F905CB">
        <w:tc>
          <w:tcPr>
            <w:tcW w:w="1957" w:type="pct"/>
          </w:tcPr>
          <w:p w14:paraId="60632712" w14:textId="77777777" w:rsidR="00193776" w:rsidRPr="00B41D57" w:rsidRDefault="00193776" w:rsidP="00F905CB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56DEDA4B" w14:textId="77777777" w:rsidR="00193776" w:rsidRPr="00B41D57" w:rsidRDefault="00193776" w:rsidP="00F905CB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3E6959A5" w14:textId="52AEC953" w:rsidR="00193776" w:rsidRPr="00B41D57" w:rsidRDefault="00193776" w:rsidP="00F905CB">
            <w:pPr>
              <w:spacing w:before="60" w:after="60"/>
              <w:rPr>
                <w:iCs/>
                <w:szCs w:val="22"/>
              </w:rPr>
            </w:pPr>
            <w:r>
              <w:t xml:space="preserve">plochá lokální reakce v místě injekčního podání </w:t>
            </w:r>
            <w:r>
              <w:rPr>
                <w:vertAlign w:val="superscript"/>
              </w:rPr>
              <w:t>2)</w:t>
            </w:r>
          </w:p>
        </w:tc>
      </w:tr>
      <w:tr w:rsidR="00193776" w14:paraId="39BC88B2" w14:textId="77777777" w:rsidTr="00F905CB">
        <w:tc>
          <w:tcPr>
            <w:tcW w:w="1957" w:type="pct"/>
          </w:tcPr>
          <w:p w14:paraId="39A796FC" w14:textId="77777777" w:rsidR="00193776" w:rsidRPr="00B41D57" w:rsidRDefault="00193776" w:rsidP="00F905CB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6D5815D7" w14:textId="77777777" w:rsidR="00193776" w:rsidRPr="00B41D57" w:rsidRDefault="00193776" w:rsidP="00F905CB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D351B40" w14:textId="6B572C5F" w:rsidR="00193776" w:rsidRDefault="00193776" w:rsidP="00F905CB">
            <w:pPr>
              <w:spacing w:before="60" w:after="60"/>
              <w:rPr>
                <w:vertAlign w:val="superscript"/>
              </w:rPr>
            </w:pPr>
            <w:r>
              <w:t xml:space="preserve">mírné snížení příjmu krmiva </w:t>
            </w:r>
            <w:r>
              <w:rPr>
                <w:vertAlign w:val="superscript"/>
              </w:rPr>
              <w:t>3)</w:t>
            </w:r>
          </w:p>
          <w:p w14:paraId="674AC034" w14:textId="7ECB02BD" w:rsidR="00193776" w:rsidRPr="00B41D57" w:rsidRDefault="00193776" w:rsidP="00F905CB">
            <w:pPr>
              <w:spacing w:before="60" w:after="60"/>
              <w:rPr>
                <w:iCs/>
                <w:szCs w:val="22"/>
              </w:rPr>
            </w:pPr>
            <w:r>
              <w:t xml:space="preserve">anafylaktická reakce </w:t>
            </w:r>
            <w:r>
              <w:rPr>
                <w:vertAlign w:val="superscript"/>
              </w:rPr>
              <w:t>4)</w:t>
            </w:r>
          </w:p>
        </w:tc>
      </w:tr>
    </w:tbl>
    <w:p w14:paraId="1EDB1D4E" w14:textId="77777777" w:rsidR="00193776" w:rsidRDefault="00193776" w:rsidP="0019377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vertAlign w:val="superscript"/>
        </w:rPr>
        <w:t xml:space="preserve">1) </w:t>
      </w:r>
      <w:r>
        <w:rPr>
          <w:szCs w:val="22"/>
        </w:rPr>
        <w:t>do 15%</w:t>
      </w:r>
    </w:p>
    <w:p w14:paraId="56FFF654" w14:textId="77777777" w:rsidR="00193776" w:rsidRDefault="00193776" w:rsidP="00193776">
      <w:pPr>
        <w:tabs>
          <w:tab w:val="clear" w:pos="567"/>
        </w:tabs>
        <w:spacing w:line="240" w:lineRule="auto"/>
      </w:pPr>
      <w:r>
        <w:rPr>
          <w:szCs w:val="22"/>
          <w:vertAlign w:val="superscript"/>
        </w:rPr>
        <w:t xml:space="preserve">2) </w:t>
      </w:r>
      <w:r>
        <w:t>velikosti 0,5 cm až 3 cm</w:t>
      </w:r>
    </w:p>
    <w:p w14:paraId="3499C8D0" w14:textId="77777777" w:rsidR="00193776" w:rsidRDefault="00193776" w:rsidP="00193776">
      <w:pPr>
        <w:tabs>
          <w:tab w:val="clear" w:pos="567"/>
        </w:tabs>
        <w:spacing w:line="240" w:lineRule="auto"/>
      </w:pPr>
      <w:r>
        <w:rPr>
          <w:vertAlign w:val="superscript"/>
        </w:rPr>
        <w:t xml:space="preserve">3) </w:t>
      </w:r>
      <w:r>
        <w:t>vymizí v průběhu 24 – 48 hodin</w:t>
      </w:r>
    </w:p>
    <w:p w14:paraId="2AF4FD35" w14:textId="0C7B256B" w:rsidR="008D5977" w:rsidRPr="009D08E5" w:rsidRDefault="00193776" w:rsidP="00A9226B">
      <w:pPr>
        <w:tabs>
          <w:tab w:val="clear" w:pos="567"/>
        </w:tabs>
        <w:spacing w:line="240" w:lineRule="auto"/>
        <w:rPr>
          <w:vertAlign w:val="superscript"/>
        </w:rPr>
      </w:pPr>
      <w:r>
        <w:rPr>
          <w:vertAlign w:val="superscript"/>
        </w:rPr>
        <w:t xml:space="preserve">4) </w:t>
      </w:r>
      <w:r>
        <w:t>v</w:t>
      </w:r>
      <w:r w:rsidRPr="00320E3C">
        <w:t> případě anafylaktických reakcí se doporučuje symptomatická léčba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8D4D414" w14:textId="72E51F2F" w:rsidR="00AF3734" w:rsidRDefault="00AF3734" w:rsidP="00DB2AFD">
      <w:r w:rsidRPr="00AF3734"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s využitím kontaktních údajů uvedených na konci této příbalové informace nebo prostřednictvím národního systému hlášení nežádoucích účinků: </w:t>
      </w:r>
    </w:p>
    <w:p w14:paraId="6F0DF651" w14:textId="080A2908" w:rsidR="00DB2AFD" w:rsidRPr="002F45DF" w:rsidRDefault="00DB2AFD" w:rsidP="00DB2AFD">
      <w:r w:rsidRPr="002F45DF">
        <w:t xml:space="preserve">Ústav pro státní kontrolu veterinárních biopreparátů a léčiv </w:t>
      </w:r>
    </w:p>
    <w:p w14:paraId="05AF8288" w14:textId="094F4C5F" w:rsidR="00DB2AFD" w:rsidRPr="002F45DF" w:rsidRDefault="00DB2AFD" w:rsidP="00DB2AFD">
      <w:r w:rsidRPr="002F45DF">
        <w:t xml:space="preserve">Hudcova </w:t>
      </w:r>
      <w:r w:rsidR="000B5890">
        <w:t>232/</w:t>
      </w:r>
      <w:r w:rsidRPr="002F45DF">
        <w:t xml:space="preserve">56a </w:t>
      </w:r>
    </w:p>
    <w:p w14:paraId="392F4DAF" w14:textId="77777777" w:rsidR="00DB2AFD" w:rsidRPr="002F45DF" w:rsidRDefault="00DB2AFD" w:rsidP="00DB2AFD">
      <w:r w:rsidRPr="002F45DF">
        <w:t>621 00 Brno</w:t>
      </w:r>
    </w:p>
    <w:p w14:paraId="66C407D7" w14:textId="77777777" w:rsidR="00DB2AFD" w:rsidRPr="002F45DF" w:rsidRDefault="00DB2AFD" w:rsidP="00DB2AFD">
      <w:r w:rsidRPr="002F45DF">
        <w:t xml:space="preserve">Mail: </w:t>
      </w:r>
      <w:hyperlink r:id="rId8" w:history="1">
        <w:r w:rsidRPr="002F45DF">
          <w:rPr>
            <w:rStyle w:val="Hypertextovodkaz"/>
          </w:rPr>
          <w:t>adr@uskvbl.cz</w:t>
        </w:r>
      </w:hyperlink>
    </w:p>
    <w:p w14:paraId="096DB812" w14:textId="77777777" w:rsidR="00DB2AFD" w:rsidRPr="00E4762D" w:rsidRDefault="005A41D3" w:rsidP="00DB2AFD">
      <w:hyperlink r:id="rId9" w:history="1">
        <w:r w:rsidR="00DB2AFD" w:rsidRPr="002F45DF">
          <w:rPr>
            <w:rStyle w:val="Hypertextovodkaz"/>
            <w:szCs w:val="22"/>
          </w:rPr>
          <w:t>http://www.uskvbl.cz/cs/farmakovigilance</w:t>
        </w:r>
      </w:hyperlink>
      <w:r w:rsidR="00DB2AFD">
        <w:rPr>
          <w:szCs w:val="22"/>
        </w:rPr>
        <w:t xml:space="preserve">. </w:t>
      </w:r>
    </w:p>
    <w:p w14:paraId="29BF4B88" w14:textId="169C3DA4" w:rsidR="00E124D3" w:rsidRPr="00C341E6" w:rsidRDefault="00E124D3" w:rsidP="00E124D3">
      <w:pPr>
        <w:tabs>
          <w:tab w:val="left" w:pos="-720"/>
        </w:tabs>
        <w:suppressAutoHyphens/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A52B80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B9B21F" w14:textId="5AEA3F97" w:rsidR="00911098" w:rsidRDefault="00911098" w:rsidP="00911098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  <w:u w:val="single"/>
        </w:rPr>
        <w:t>Cesta</w:t>
      </w:r>
      <w:r w:rsidRPr="003D2439">
        <w:rPr>
          <w:szCs w:val="22"/>
          <w:u w:val="single"/>
        </w:rPr>
        <w:t xml:space="preserve"> podání:</w:t>
      </w:r>
      <w:r w:rsidRPr="003D2439">
        <w:rPr>
          <w:szCs w:val="22"/>
        </w:rPr>
        <w:t xml:space="preserve"> subkutánně.</w:t>
      </w:r>
    </w:p>
    <w:p w14:paraId="06E91EFA" w14:textId="77777777" w:rsidR="00911098" w:rsidRDefault="00911098" w:rsidP="003D2439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94EDEC1" w14:textId="32DDED66" w:rsidR="003D2439" w:rsidRPr="003D2439" w:rsidRDefault="003D2439" w:rsidP="003D2439">
      <w:pPr>
        <w:tabs>
          <w:tab w:val="clear" w:pos="567"/>
        </w:tabs>
        <w:spacing w:line="240" w:lineRule="auto"/>
        <w:rPr>
          <w:szCs w:val="22"/>
        </w:rPr>
      </w:pPr>
      <w:r w:rsidRPr="003D2439">
        <w:rPr>
          <w:szCs w:val="22"/>
          <w:u w:val="single"/>
        </w:rPr>
        <w:t>Dávkování</w:t>
      </w:r>
      <w:r w:rsidRPr="003D2439">
        <w:rPr>
          <w:szCs w:val="22"/>
        </w:rPr>
        <w:t>:</w:t>
      </w:r>
      <w:r w:rsidRPr="003D2439">
        <w:rPr>
          <w:szCs w:val="22"/>
        </w:rPr>
        <w:tab/>
        <w:t>králíci od 4. do 6. týdne stáří</w:t>
      </w:r>
      <w:r w:rsidRPr="003D2439">
        <w:rPr>
          <w:szCs w:val="22"/>
        </w:rPr>
        <w:tab/>
        <w:t>0,5 ml</w:t>
      </w:r>
    </w:p>
    <w:p w14:paraId="11C48402" w14:textId="55BE7C47" w:rsidR="003D2439" w:rsidRDefault="003D2439" w:rsidP="003D2439">
      <w:pPr>
        <w:tabs>
          <w:tab w:val="clear" w:pos="567"/>
        </w:tabs>
        <w:spacing w:line="240" w:lineRule="auto"/>
        <w:rPr>
          <w:szCs w:val="22"/>
        </w:rPr>
      </w:pPr>
      <w:r w:rsidRPr="003D2439">
        <w:rPr>
          <w:szCs w:val="22"/>
        </w:rPr>
        <w:tab/>
      </w:r>
      <w:r w:rsidRPr="003D2439">
        <w:rPr>
          <w:szCs w:val="22"/>
        </w:rPr>
        <w:tab/>
        <w:t xml:space="preserve">králíci od 7. týdne stáří </w:t>
      </w:r>
      <w:r w:rsidRPr="003D2439">
        <w:rPr>
          <w:szCs w:val="22"/>
        </w:rPr>
        <w:tab/>
      </w:r>
      <w:r w:rsidRPr="003D2439">
        <w:rPr>
          <w:szCs w:val="22"/>
        </w:rPr>
        <w:tab/>
        <w:t>1    ml</w:t>
      </w:r>
    </w:p>
    <w:p w14:paraId="07B29D44" w14:textId="77777777" w:rsidR="009D08E5" w:rsidRPr="003D2439" w:rsidRDefault="009D08E5" w:rsidP="003D2439">
      <w:pPr>
        <w:tabs>
          <w:tab w:val="clear" w:pos="567"/>
        </w:tabs>
        <w:spacing w:line="240" w:lineRule="auto"/>
        <w:rPr>
          <w:szCs w:val="22"/>
        </w:rPr>
      </w:pPr>
    </w:p>
    <w:p w14:paraId="3B08F7CD" w14:textId="77777777" w:rsidR="003D2439" w:rsidRPr="003D2439" w:rsidRDefault="003D2439" w:rsidP="003D243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D2439">
        <w:rPr>
          <w:szCs w:val="22"/>
          <w:u w:val="single"/>
        </w:rPr>
        <w:t>Doporučené vakcinační schéma:</w:t>
      </w:r>
    </w:p>
    <w:p w14:paraId="62173A5A" w14:textId="77777777" w:rsidR="003D2439" w:rsidRPr="003D2439" w:rsidRDefault="003D2439" w:rsidP="003D2439">
      <w:pPr>
        <w:tabs>
          <w:tab w:val="clear" w:pos="567"/>
        </w:tabs>
        <w:spacing w:line="240" w:lineRule="auto"/>
        <w:rPr>
          <w:szCs w:val="22"/>
        </w:rPr>
      </w:pPr>
      <w:r w:rsidRPr="003D2439">
        <w:rPr>
          <w:szCs w:val="22"/>
        </w:rPr>
        <w:t>-</w:t>
      </w:r>
      <w:r w:rsidRPr="003D2439">
        <w:rPr>
          <w:szCs w:val="22"/>
        </w:rPr>
        <w:tab/>
        <w:t>první vakcinační dávka ve 4. týdnu stáří</w:t>
      </w:r>
    </w:p>
    <w:p w14:paraId="30268874" w14:textId="679664E3" w:rsidR="003D2439" w:rsidRPr="003D2439" w:rsidRDefault="003D2439" w:rsidP="003D2439">
      <w:pPr>
        <w:tabs>
          <w:tab w:val="clear" w:pos="567"/>
        </w:tabs>
        <w:spacing w:line="240" w:lineRule="auto"/>
        <w:rPr>
          <w:szCs w:val="22"/>
        </w:rPr>
      </w:pPr>
      <w:r w:rsidRPr="003D2439">
        <w:rPr>
          <w:szCs w:val="22"/>
        </w:rPr>
        <w:t>-</w:t>
      </w:r>
      <w:r w:rsidRPr="003D2439">
        <w:rPr>
          <w:szCs w:val="22"/>
        </w:rPr>
        <w:tab/>
        <w:t>druhá vakcinační dávka v 7. týdnu stáří</w:t>
      </w:r>
    </w:p>
    <w:p w14:paraId="514DAA59" w14:textId="77777777" w:rsidR="003D2439" w:rsidRPr="003D2439" w:rsidRDefault="003D2439" w:rsidP="003D2439">
      <w:pPr>
        <w:tabs>
          <w:tab w:val="clear" w:pos="567"/>
        </w:tabs>
        <w:spacing w:line="240" w:lineRule="auto"/>
        <w:rPr>
          <w:szCs w:val="22"/>
        </w:rPr>
      </w:pPr>
      <w:r w:rsidRPr="003D2439">
        <w:rPr>
          <w:szCs w:val="22"/>
        </w:rPr>
        <w:t>-</w:t>
      </w:r>
      <w:r w:rsidRPr="003D2439">
        <w:rPr>
          <w:szCs w:val="22"/>
        </w:rPr>
        <w:tab/>
        <w:t>třetí vakcinační dávka v 10. týdnu stáří (chovní králíci)</w:t>
      </w:r>
    </w:p>
    <w:p w14:paraId="2B8CFADD" w14:textId="77777777" w:rsidR="003D2439" w:rsidRPr="003D2439" w:rsidRDefault="003D2439" w:rsidP="003D2439">
      <w:pPr>
        <w:tabs>
          <w:tab w:val="clear" w:pos="567"/>
        </w:tabs>
        <w:spacing w:line="240" w:lineRule="auto"/>
        <w:rPr>
          <w:szCs w:val="22"/>
        </w:rPr>
      </w:pPr>
    </w:p>
    <w:p w14:paraId="5A80C4A7" w14:textId="77777777" w:rsidR="003D2439" w:rsidRPr="003D2439" w:rsidRDefault="003D2439" w:rsidP="003D2439">
      <w:pPr>
        <w:tabs>
          <w:tab w:val="clear" w:pos="567"/>
        </w:tabs>
        <w:spacing w:line="240" w:lineRule="auto"/>
        <w:rPr>
          <w:szCs w:val="22"/>
        </w:rPr>
      </w:pPr>
      <w:r w:rsidRPr="003D2439">
        <w:rPr>
          <w:szCs w:val="22"/>
        </w:rPr>
        <w:t>Další pravidelná imunizace vždy jednou vakcinační dávkou 1x za 6 měsíců.</w:t>
      </w:r>
    </w:p>
    <w:p w14:paraId="190528BE" w14:textId="77777777" w:rsidR="003D2439" w:rsidRPr="003D2439" w:rsidRDefault="003D2439" w:rsidP="003D2439">
      <w:pPr>
        <w:tabs>
          <w:tab w:val="clear" w:pos="567"/>
        </w:tabs>
        <w:spacing w:line="240" w:lineRule="auto"/>
        <w:rPr>
          <w:szCs w:val="22"/>
        </w:rPr>
      </w:pPr>
      <w:r w:rsidRPr="003D2439">
        <w:rPr>
          <w:szCs w:val="22"/>
        </w:rPr>
        <w:t xml:space="preserve">   </w:t>
      </w:r>
    </w:p>
    <w:p w14:paraId="75F8ADFA" w14:textId="77777777" w:rsidR="003D2439" w:rsidRPr="003D2439" w:rsidRDefault="003D2439" w:rsidP="003D2439">
      <w:pPr>
        <w:tabs>
          <w:tab w:val="clear" w:pos="567"/>
        </w:tabs>
        <w:spacing w:line="240" w:lineRule="auto"/>
        <w:rPr>
          <w:szCs w:val="22"/>
        </w:rPr>
      </w:pPr>
      <w:r w:rsidRPr="003D2439">
        <w:rPr>
          <w:szCs w:val="22"/>
        </w:rPr>
        <w:t xml:space="preserve">Při </w:t>
      </w:r>
      <w:proofErr w:type="spellStart"/>
      <w:r w:rsidRPr="003D2439">
        <w:rPr>
          <w:szCs w:val="22"/>
        </w:rPr>
        <w:t>primovakcinaci</w:t>
      </w:r>
      <w:proofErr w:type="spellEnd"/>
      <w:r w:rsidRPr="003D2439">
        <w:rPr>
          <w:szCs w:val="22"/>
        </w:rPr>
        <w:t xml:space="preserve"> starších králíků se imunizace provede dvakrát v intervalu tří týdnů, další pravidelné imunizace se opakují jednou vakcinační dávkou 1x za 6 měsíců.</w:t>
      </w:r>
    </w:p>
    <w:p w14:paraId="60374F6C" w14:textId="77777777" w:rsidR="003D2439" w:rsidRPr="003D2439" w:rsidRDefault="003D2439" w:rsidP="003D2439">
      <w:pPr>
        <w:tabs>
          <w:tab w:val="clear" w:pos="567"/>
        </w:tabs>
        <w:spacing w:line="240" w:lineRule="auto"/>
        <w:rPr>
          <w:szCs w:val="22"/>
        </w:rPr>
      </w:pPr>
    </w:p>
    <w:p w14:paraId="4EE80ED3" w14:textId="77777777" w:rsidR="00587B15" w:rsidRPr="00B41D57" w:rsidRDefault="00587B15" w:rsidP="003D2439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A52B80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16B12E58" w14:textId="77777777" w:rsidR="00911098" w:rsidRPr="00410932" w:rsidRDefault="00911098" w:rsidP="00911098">
      <w:r w:rsidRPr="00410932">
        <w:t xml:space="preserve">Před upotřebením </w:t>
      </w:r>
      <w:r>
        <w:t>je třeba</w:t>
      </w:r>
      <w:r w:rsidRPr="00410932">
        <w:t xml:space="preserve"> obsah lékovky vytemperovat na teplotu </w:t>
      </w:r>
      <w:r w:rsidRPr="00710068">
        <w:t>15 –25</w:t>
      </w:r>
      <w:r>
        <w:t xml:space="preserve"> </w:t>
      </w:r>
      <w:r w:rsidRPr="00710068">
        <w:t>°C a řádně protřepat.</w:t>
      </w:r>
    </w:p>
    <w:p w14:paraId="6B3FFC67" w14:textId="5A3850F1" w:rsidR="00F520FE" w:rsidRPr="00B41D57" w:rsidRDefault="00A52B80" w:rsidP="00F520FE">
      <w:pPr>
        <w:tabs>
          <w:tab w:val="clear" w:pos="567"/>
        </w:tabs>
        <w:spacing w:line="240" w:lineRule="auto"/>
        <w:rPr>
          <w:szCs w:val="22"/>
        </w:rPr>
      </w:pPr>
      <w:r w:rsidRPr="00B41D57">
        <w:t xml:space="preserve">Nepoužívejte </w:t>
      </w:r>
      <w:r w:rsidR="003D2439">
        <w:t xml:space="preserve">PASORIN-OL, </w:t>
      </w:r>
      <w:r w:rsidRPr="00B41D57">
        <w:t>pokud si všimnete viditelných známek porušení.</w:t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A52B80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20DD83B5" w:rsidR="00DB468A" w:rsidRDefault="009D08E5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Ochrann</w:t>
      </w:r>
      <w:r w:rsidR="005A31F9">
        <w:rPr>
          <w:iCs/>
          <w:szCs w:val="22"/>
        </w:rPr>
        <w:t>á</w:t>
      </w:r>
      <w:r>
        <w:rPr>
          <w:iCs/>
          <w:szCs w:val="22"/>
        </w:rPr>
        <w:t xml:space="preserve"> lhůt</w:t>
      </w:r>
      <w:r w:rsidR="005A31F9">
        <w:rPr>
          <w:iCs/>
          <w:szCs w:val="22"/>
        </w:rPr>
        <w:t>a</w:t>
      </w:r>
      <w:r>
        <w:rPr>
          <w:iCs/>
          <w:szCs w:val="22"/>
        </w:rPr>
        <w:t xml:space="preserve">: </w:t>
      </w:r>
      <w:r w:rsidR="003D2439" w:rsidRPr="003D2439">
        <w:rPr>
          <w:iCs/>
          <w:szCs w:val="22"/>
        </w:rPr>
        <w:t>Maso: 10 dnů.</w:t>
      </w:r>
    </w:p>
    <w:p w14:paraId="7BA7506F" w14:textId="77777777" w:rsidR="003D2439" w:rsidRPr="00B41D57" w:rsidRDefault="003D243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A52B80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Default="00A52B80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440D09A4" w14:textId="77777777" w:rsidR="00587B15" w:rsidRPr="00B41D57" w:rsidRDefault="00587B1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CD91E3C" w14:textId="6C60981F" w:rsidR="00C114FF" w:rsidRPr="00B41D57" w:rsidRDefault="00A52B8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v chladničce (2 °C – 8 °C).</w:t>
      </w:r>
    </w:p>
    <w:p w14:paraId="43B21FB5" w14:textId="12CD8A3F" w:rsidR="00C114FF" w:rsidRPr="00B41D57" w:rsidRDefault="00A52B80" w:rsidP="001D4CE4">
      <w:pPr>
        <w:pStyle w:val="Style5"/>
      </w:pPr>
      <w:r w:rsidRPr="00B41D57">
        <w:t>Chraňte před mrazem.</w:t>
      </w:r>
    </w:p>
    <w:p w14:paraId="64809511" w14:textId="723D4995" w:rsidR="00C114FF" w:rsidRPr="00B41D57" w:rsidRDefault="00A52B8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06335F5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7BDE1B18" w14:textId="4564AA16" w:rsidR="00C114FF" w:rsidRPr="00B41D57" w:rsidRDefault="00A52B8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3D2439">
        <w:t>.</w:t>
      </w:r>
      <w:r w:rsidRPr="00B41D57">
        <w:t xml:space="preserve"> </w:t>
      </w:r>
    </w:p>
    <w:p w14:paraId="12C25D49" w14:textId="75B893AD" w:rsidR="0043320A" w:rsidRPr="00B41D57" w:rsidRDefault="00587B15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končí posledním dnem v uvedeném měsíci.</w:t>
      </w:r>
    </w:p>
    <w:p w14:paraId="45816CD8" w14:textId="6A69F05A" w:rsidR="00C114FF" w:rsidRPr="00B41D57" w:rsidRDefault="00A52B8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3D2439">
        <w:t xml:space="preserve"> 10 hodin.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A52B80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5DEC50F4" w:rsidR="00C114FF" w:rsidRPr="00B41D57" w:rsidRDefault="00A52B8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7CEB8" w14:textId="7DF4C795" w:rsidR="00DB468A" w:rsidRPr="00B41D57" w:rsidRDefault="00A52B80" w:rsidP="00DB468A">
      <w:pPr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59972551" w:rsidR="00DB468A" w:rsidRDefault="00587B15" w:rsidP="00DB468A">
      <w:pPr>
        <w:tabs>
          <w:tab w:val="clear" w:pos="567"/>
        </w:tabs>
        <w:spacing w:line="240" w:lineRule="auto"/>
        <w:rPr>
          <w:bCs/>
          <w:szCs w:val="22"/>
        </w:rPr>
      </w:pPr>
      <w:r w:rsidRPr="00587B15">
        <w:rPr>
          <w:bCs/>
          <w:szCs w:val="22"/>
        </w:rPr>
        <w:t>O možnostech likvidace nepotřebných léčivých přípravků se poraďte s vaším veterinárním lékařem</w:t>
      </w:r>
      <w:r>
        <w:rPr>
          <w:bCs/>
          <w:szCs w:val="22"/>
        </w:rPr>
        <w:t xml:space="preserve"> </w:t>
      </w:r>
      <w:r w:rsidRPr="00587B15">
        <w:rPr>
          <w:bCs/>
          <w:szCs w:val="22"/>
        </w:rPr>
        <w:t>nebo</w:t>
      </w:r>
      <w:r>
        <w:rPr>
          <w:bCs/>
          <w:szCs w:val="22"/>
        </w:rPr>
        <w:t xml:space="preserve"> </w:t>
      </w:r>
      <w:r w:rsidRPr="00587B15">
        <w:rPr>
          <w:bCs/>
          <w:szCs w:val="22"/>
        </w:rPr>
        <w:t>lékárníkem.</w:t>
      </w:r>
    </w:p>
    <w:p w14:paraId="26DEFBC3" w14:textId="77777777" w:rsidR="00587B15" w:rsidRPr="00B41D57" w:rsidRDefault="00587B15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A52B80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7F7E83" w14:textId="77777777" w:rsidR="003D2439" w:rsidRDefault="003D2439" w:rsidP="003D2439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A52B80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900887" w14:textId="55470CF2" w:rsidR="003D2439" w:rsidRDefault="003D2439" w:rsidP="003D2439">
      <w:pPr>
        <w:ind w:right="-318"/>
        <w:rPr>
          <w:b/>
          <w:caps/>
        </w:rPr>
      </w:pPr>
      <w:r>
        <w:t>Regist</w:t>
      </w:r>
      <w:r w:rsidR="00BA31BA">
        <w:t>r</w:t>
      </w:r>
      <w:r>
        <w:t xml:space="preserve">ační číslo: </w:t>
      </w:r>
      <w:r>
        <w:rPr>
          <w:bCs/>
        </w:rPr>
        <w:t>97/091/01/C</w:t>
      </w:r>
    </w:p>
    <w:p w14:paraId="6BE2AFDB" w14:textId="77777777" w:rsidR="003D2439" w:rsidRDefault="003D2439" w:rsidP="003D2439">
      <w:pPr>
        <w:tabs>
          <w:tab w:val="clear" w:pos="567"/>
          <w:tab w:val="left" w:pos="708"/>
        </w:tabs>
        <w:spacing w:line="240" w:lineRule="auto"/>
      </w:pPr>
    </w:p>
    <w:p w14:paraId="0ABEA138" w14:textId="6D5A2E70" w:rsidR="003D2439" w:rsidRDefault="00911098" w:rsidP="003D2439">
      <w:pPr>
        <w:tabs>
          <w:tab w:val="clear" w:pos="567"/>
          <w:tab w:val="left" w:pos="708"/>
        </w:tabs>
        <w:spacing w:line="240" w:lineRule="auto"/>
      </w:pPr>
      <w:r>
        <w:t>Velikosti b</w:t>
      </w:r>
      <w:r w:rsidR="003D2439">
        <w:t>alení: 1 x 20 ml, 5 x 20 ml, 1 x 100 ml</w:t>
      </w:r>
    </w:p>
    <w:p w14:paraId="14FB6DB8" w14:textId="77777777" w:rsidR="003D2439" w:rsidRDefault="003D2439" w:rsidP="00DB468A">
      <w:pPr>
        <w:tabs>
          <w:tab w:val="clear" w:pos="567"/>
        </w:tabs>
        <w:spacing w:line="240" w:lineRule="auto"/>
      </w:pPr>
    </w:p>
    <w:p w14:paraId="076793AB" w14:textId="630369B7" w:rsidR="00DB468A" w:rsidRPr="00B41D57" w:rsidRDefault="00A52B80" w:rsidP="00DB468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A52B80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21C87E1A" w:rsidR="00DB468A" w:rsidRDefault="003D2439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9D08E5">
        <w:rPr>
          <w:szCs w:val="22"/>
        </w:rPr>
        <w:t>2</w:t>
      </w:r>
      <w:r>
        <w:rPr>
          <w:szCs w:val="22"/>
        </w:rPr>
        <w:t>/20</w:t>
      </w:r>
      <w:r w:rsidR="00587B15">
        <w:rPr>
          <w:szCs w:val="22"/>
        </w:rPr>
        <w:t>25</w:t>
      </w:r>
    </w:p>
    <w:p w14:paraId="77F91AB2" w14:textId="77777777" w:rsidR="003D2439" w:rsidRPr="00B41D57" w:rsidRDefault="003D243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A52B80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53F520" w14:textId="77777777" w:rsidR="003D2439" w:rsidRDefault="003D2439" w:rsidP="003D2439">
      <w:pPr>
        <w:ind w:right="-318"/>
        <w:rPr>
          <w:szCs w:val="22"/>
        </w:rPr>
      </w:pPr>
      <w:r>
        <w:rPr>
          <w:szCs w:val="22"/>
        </w:rPr>
        <w:t>Podrobné informace o tomto veterinárním léčivém přípravku naleznete také v národní databázi (</w:t>
      </w:r>
      <w:hyperlink r:id="rId11" w:history="1">
        <w:r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).</w:t>
      </w: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A52B80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145472ED" w:rsidR="00DB468A" w:rsidRDefault="00A52B80" w:rsidP="00DB468A">
      <w:bookmarkStart w:id="0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3D2439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</w:t>
      </w:r>
      <w:bookmarkStart w:id="1" w:name="_GoBack"/>
      <w:bookmarkEnd w:id="1"/>
      <w:r w:rsidRPr="00B41D57">
        <w:rPr>
          <w:iCs/>
          <w:szCs w:val="22"/>
          <w:u w:val="single"/>
        </w:rPr>
        <w:t>ení podezření na nežádoucí účinky</w:t>
      </w:r>
      <w:r w:rsidRPr="00B41D57">
        <w:t>:</w:t>
      </w:r>
    </w:p>
    <w:p w14:paraId="2F8E8641" w14:textId="77777777" w:rsidR="004D14B7" w:rsidRDefault="004D14B7" w:rsidP="004D14B7">
      <w:pPr>
        <w:tabs>
          <w:tab w:val="clear" w:pos="567"/>
        </w:tabs>
        <w:spacing w:line="240" w:lineRule="auto"/>
        <w:rPr>
          <w:szCs w:val="22"/>
        </w:rPr>
      </w:pPr>
      <w:r w:rsidRPr="009E2DBA">
        <w:rPr>
          <w:szCs w:val="22"/>
        </w:rPr>
        <w:t xml:space="preserve">Bioveta, a. s., </w:t>
      </w:r>
    </w:p>
    <w:p w14:paraId="09C13EB6" w14:textId="77777777" w:rsidR="004D14B7" w:rsidRPr="004D14B7" w:rsidRDefault="004D14B7" w:rsidP="004D14B7">
      <w:pPr>
        <w:tabs>
          <w:tab w:val="clear" w:pos="567"/>
        </w:tabs>
        <w:spacing w:line="240" w:lineRule="auto"/>
        <w:rPr>
          <w:szCs w:val="22"/>
        </w:rPr>
      </w:pPr>
      <w:r w:rsidRPr="004D14B7">
        <w:rPr>
          <w:szCs w:val="22"/>
        </w:rPr>
        <w:t xml:space="preserve">Komenského 212/12, </w:t>
      </w:r>
    </w:p>
    <w:p w14:paraId="558F9073" w14:textId="77777777" w:rsidR="004D14B7" w:rsidRPr="004D14B7" w:rsidRDefault="004D14B7" w:rsidP="004D14B7">
      <w:pPr>
        <w:tabs>
          <w:tab w:val="clear" w:pos="567"/>
        </w:tabs>
        <w:spacing w:line="240" w:lineRule="auto"/>
        <w:rPr>
          <w:szCs w:val="22"/>
        </w:rPr>
      </w:pPr>
      <w:r w:rsidRPr="004D14B7">
        <w:rPr>
          <w:szCs w:val="22"/>
        </w:rPr>
        <w:t xml:space="preserve">683 23 Ivanovice na Hané, </w:t>
      </w:r>
    </w:p>
    <w:p w14:paraId="7FA57ECA" w14:textId="77777777" w:rsidR="004D14B7" w:rsidRPr="004D14B7" w:rsidRDefault="004D14B7" w:rsidP="004D14B7">
      <w:pPr>
        <w:tabs>
          <w:tab w:val="clear" w:pos="567"/>
        </w:tabs>
        <w:spacing w:line="240" w:lineRule="auto"/>
        <w:rPr>
          <w:szCs w:val="22"/>
        </w:rPr>
      </w:pPr>
      <w:r w:rsidRPr="004D14B7">
        <w:rPr>
          <w:szCs w:val="22"/>
        </w:rPr>
        <w:t>Česká republika</w:t>
      </w:r>
    </w:p>
    <w:p w14:paraId="0AFE049F" w14:textId="77777777" w:rsidR="004D14B7" w:rsidRPr="00A1172E" w:rsidRDefault="004D14B7" w:rsidP="004D14B7">
      <w:pPr>
        <w:tabs>
          <w:tab w:val="clear" w:pos="567"/>
          <w:tab w:val="left" w:pos="0"/>
        </w:tabs>
        <w:rPr>
          <w:bCs/>
          <w:szCs w:val="22"/>
        </w:rPr>
      </w:pPr>
      <w:r w:rsidRPr="004D14B7">
        <w:rPr>
          <w:bCs/>
          <w:szCs w:val="22"/>
        </w:rPr>
        <w:t>Tel: 00420 517 318 911</w:t>
      </w:r>
    </w:p>
    <w:p w14:paraId="4E03F757" w14:textId="77777777" w:rsidR="004D14B7" w:rsidRPr="00B41D57" w:rsidRDefault="004D14B7" w:rsidP="004D14B7">
      <w:pPr>
        <w:tabs>
          <w:tab w:val="clear" w:pos="567"/>
          <w:tab w:val="left" w:pos="0"/>
        </w:tabs>
        <w:rPr>
          <w:bCs/>
          <w:szCs w:val="22"/>
        </w:rPr>
      </w:pPr>
      <w:r w:rsidRPr="00A1172E">
        <w:rPr>
          <w:bCs/>
          <w:szCs w:val="22"/>
        </w:rPr>
        <w:t xml:space="preserve">email: </w:t>
      </w:r>
      <w:r w:rsidRPr="000D2D00">
        <w:rPr>
          <w:rStyle w:val="Hypertextovodkaz"/>
        </w:rPr>
        <w:t>reklamace@bioveta.cz</w:t>
      </w:r>
    </w:p>
    <w:p w14:paraId="0BD43CEE" w14:textId="77777777" w:rsidR="004D14B7" w:rsidRPr="00B41D57" w:rsidRDefault="004D14B7" w:rsidP="00DB468A">
      <w:pPr>
        <w:rPr>
          <w:iCs/>
          <w:szCs w:val="22"/>
        </w:rPr>
      </w:pPr>
    </w:p>
    <w:bookmarkEnd w:id="0"/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096EC3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18FBF" w14:textId="77777777" w:rsidR="005A41D3" w:rsidRDefault="005A41D3">
      <w:pPr>
        <w:spacing w:line="240" w:lineRule="auto"/>
      </w:pPr>
      <w:r>
        <w:separator/>
      </w:r>
    </w:p>
  </w:endnote>
  <w:endnote w:type="continuationSeparator" w:id="0">
    <w:p w14:paraId="140B2CA4" w14:textId="77777777" w:rsidR="005A41D3" w:rsidRDefault="005A4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A52B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A52B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E7780" w14:textId="77777777" w:rsidR="005A41D3" w:rsidRDefault="005A41D3">
      <w:pPr>
        <w:spacing w:line="240" w:lineRule="auto"/>
      </w:pPr>
      <w:r>
        <w:separator/>
      </w:r>
    </w:p>
  </w:footnote>
  <w:footnote w:type="continuationSeparator" w:id="0">
    <w:p w14:paraId="5E44FA2F" w14:textId="77777777" w:rsidR="005A41D3" w:rsidRDefault="005A41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3ACB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2C2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E0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00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25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81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86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AB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09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3F2100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BB61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E4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2C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08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A4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67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65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94B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1320F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2504C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21E31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FA63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7DA73B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228A8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0EAFA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848F7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3082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33AF5E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CCF28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61047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B529D3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2E89B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E0221C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7F04A2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548EF8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00C1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C987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2B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76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1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E5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24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8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42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8EA0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A0D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00C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CE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AC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164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EC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89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40B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1BA5B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108CB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F09A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4A69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ED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9CFD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8896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7C05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E47B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3D82D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A50E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B6B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0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C5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49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89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29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A8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098D65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DE2AF3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5FA58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A4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6D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C1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01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8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E8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DE635A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D66A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203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C0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E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187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C7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24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ECA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86A0C6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200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E61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E7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8B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EC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4F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8B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09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A0898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13A2B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42AF7A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BAAE4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0C825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7802D2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07CA5D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C4EDA8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416B96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23A260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0CC2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406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C9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CC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E8D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81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0F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62D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E56DA5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70C2DCA" w:tentative="1">
      <w:start w:val="1"/>
      <w:numFmt w:val="lowerLetter"/>
      <w:lvlText w:val="%2."/>
      <w:lvlJc w:val="left"/>
      <w:pPr>
        <w:ind w:left="1440" w:hanging="360"/>
      </w:pPr>
    </w:lvl>
    <w:lvl w:ilvl="2" w:tplc="FA94B418" w:tentative="1">
      <w:start w:val="1"/>
      <w:numFmt w:val="lowerRoman"/>
      <w:lvlText w:val="%3."/>
      <w:lvlJc w:val="right"/>
      <w:pPr>
        <w:ind w:left="2160" w:hanging="180"/>
      </w:pPr>
    </w:lvl>
    <w:lvl w:ilvl="3" w:tplc="AB44EF0E" w:tentative="1">
      <w:start w:val="1"/>
      <w:numFmt w:val="decimal"/>
      <w:lvlText w:val="%4."/>
      <w:lvlJc w:val="left"/>
      <w:pPr>
        <w:ind w:left="2880" w:hanging="360"/>
      </w:pPr>
    </w:lvl>
    <w:lvl w:ilvl="4" w:tplc="74AECEFC" w:tentative="1">
      <w:start w:val="1"/>
      <w:numFmt w:val="lowerLetter"/>
      <w:lvlText w:val="%5."/>
      <w:lvlJc w:val="left"/>
      <w:pPr>
        <w:ind w:left="3600" w:hanging="360"/>
      </w:pPr>
    </w:lvl>
    <w:lvl w:ilvl="5" w:tplc="13447032" w:tentative="1">
      <w:start w:val="1"/>
      <w:numFmt w:val="lowerRoman"/>
      <w:lvlText w:val="%6."/>
      <w:lvlJc w:val="right"/>
      <w:pPr>
        <w:ind w:left="4320" w:hanging="180"/>
      </w:pPr>
    </w:lvl>
    <w:lvl w:ilvl="6" w:tplc="9BDCCC18" w:tentative="1">
      <w:start w:val="1"/>
      <w:numFmt w:val="decimal"/>
      <w:lvlText w:val="%7."/>
      <w:lvlJc w:val="left"/>
      <w:pPr>
        <w:ind w:left="5040" w:hanging="360"/>
      </w:pPr>
    </w:lvl>
    <w:lvl w:ilvl="7" w:tplc="7318E26E" w:tentative="1">
      <w:start w:val="1"/>
      <w:numFmt w:val="lowerLetter"/>
      <w:lvlText w:val="%8."/>
      <w:lvlJc w:val="left"/>
      <w:pPr>
        <w:ind w:left="5760" w:hanging="360"/>
      </w:pPr>
    </w:lvl>
    <w:lvl w:ilvl="8" w:tplc="2A485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1862B77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E0A6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20C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4D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E5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444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4F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44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583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3CAA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AC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52B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60C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63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CE2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F6B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F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C9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042573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D44A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80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8B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8A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63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723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27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3A2E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AD3297"/>
    <w:multiLevelType w:val="singleLevel"/>
    <w:tmpl w:val="B3A8E0FC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 w15:restartNumberingAfterBreak="0">
    <w:nsid w:val="75E1091A"/>
    <w:multiLevelType w:val="hybridMultilevel"/>
    <w:tmpl w:val="9D5C3D80"/>
    <w:lvl w:ilvl="0" w:tplc="CB0410FA">
      <w:start w:val="1"/>
      <w:numFmt w:val="decimal"/>
      <w:lvlText w:val="%1."/>
      <w:lvlJc w:val="left"/>
      <w:pPr>
        <w:ind w:left="720" w:hanging="360"/>
      </w:pPr>
    </w:lvl>
    <w:lvl w:ilvl="1" w:tplc="8FBEFC28" w:tentative="1">
      <w:start w:val="1"/>
      <w:numFmt w:val="lowerLetter"/>
      <w:lvlText w:val="%2."/>
      <w:lvlJc w:val="left"/>
      <w:pPr>
        <w:ind w:left="1440" w:hanging="360"/>
      </w:pPr>
    </w:lvl>
    <w:lvl w:ilvl="2" w:tplc="106697EA" w:tentative="1">
      <w:start w:val="1"/>
      <w:numFmt w:val="lowerRoman"/>
      <w:lvlText w:val="%3."/>
      <w:lvlJc w:val="right"/>
      <w:pPr>
        <w:ind w:left="2160" w:hanging="180"/>
      </w:pPr>
    </w:lvl>
    <w:lvl w:ilvl="3" w:tplc="57002F5A" w:tentative="1">
      <w:start w:val="1"/>
      <w:numFmt w:val="decimal"/>
      <w:lvlText w:val="%4."/>
      <w:lvlJc w:val="left"/>
      <w:pPr>
        <w:ind w:left="2880" w:hanging="360"/>
      </w:pPr>
    </w:lvl>
    <w:lvl w:ilvl="4" w:tplc="1C6E2B46" w:tentative="1">
      <w:start w:val="1"/>
      <w:numFmt w:val="lowerLetter"/>
      <w:lvlText w:val="%5."/>
      <w:lvlJc w:val="left"/>
      <w:pPr>
        <w:ind w:left="3600" w:hanging="360"/>
      </w:pPr>
    </w:lvl>
    <w:lvl w:ilvl="5" w:tplc="8760E9F6" w:tentative="1">
      <w:start w:val="1"/>
      <w:numFmt w:val="lowerRoman"/>
      <w:lvlText w:val="%6."/>
      <w:lvlJc w:val="right"/>
      <w:pPr>
        <w:ind w:left="4320" w:hanging="180"/>
      </w:pPr>
    </w:lvl>
    <w:lvl w:ilvl="6" w:tplc="2DEE7370" w:tentative="1">
      <w:start w:val="1"/>
      <w:numFmt w:val="decimal"/>
      <w:lvlText w:val="%7."/>
      <w:lvlJc w:val="left"/>
      <w:pPr>
        <w:ind w:left="5040" w:hanging="360"/>
      </w:pPr>
    </w:lvl>
    <w:lvl w:ilvl="7" w:tplc="06B6F552" w:tentative="1">
      <w:start w:val="1"/>
      <w:numFmt w:val="lowerLetter"/>
      <w:lvlText w:val="%8."/>
      <w:lvlJc w:val="left"/>
      <w:pPr>
        <w:ind w:left="5760" w:hanging="360"/>
      </w:pPr>
    </w:lvl>
    <w:lvl w:ilvl="8" w:tplc="F60CE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8872281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BBC4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DE4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87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45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54E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EE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A7F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D44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32"/>
    <w:rsid w:val="00096E78"/>
    <w:rsid w:val="00096EC3"/>
    <w:rsid w:val="00097C1E"/>
    <w:rsid w:val="000A1DF5"/>
    <w:rsid w:val="000B5890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158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776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021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5EC7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A2F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2439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5780"/>
    <w:rsid w:val="00427054"/>
    <w:rsid w:val="004304B1"/>
    <w:rsid w:val="00432DA8"/>
    <w:rsid w:val="0043320A"/>
    <w:rsid w:val="004332E3"/>
    <w:rsid w:val="0043586F"/>
    <w:rsid w:val="004371A3"/>
    <w:rsid w:val="00442BBE"/>
    <w:rsid w:val="00446591"/>
    <w:rsid w:val="00446960"/>
    <w:rsid w:val="00446F37"/>
    <w:rsid w:val="004518A6"/>
    <w:rsid w:val="00453E1D"/>
    <w:rsid w:val="00454589"/>
    <w:rsid w:val="00455046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2CA6"/>
    <w:rsid w:val="004C5F62"/>
    <w:rsid w:val="004D14B7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87B15"/>
    <w:rsid w:val="005A31F9"/>
    <w:rsid w:val="005A41D3"/>
    <w:rsid w:val="005A4CBE"/>
    <w:rsid w:val="005B04A8"/>
    <w:rsid w:val="005B1FD0"/>
    <w:rsid w:val="005B28AD"/>
    <w:rsid w:val="005B328D"/>
    <w:rsid w:val="005B3503"/>
    <w:rsid w:val="005B3D40"/>
    <w:rsid w:val="005B3EE7"/>
    <w:rsid w:val="005B4DCD"/>
    <w:rsid w:val="005B4FAD"/>
    <w:rsid w:val="005C276A"/>
    <w:rsid w:val="005C48FA"/>
    <w:rsid w:val="005D380C"/>
    <w:rsid w:val="005D3F79"/>
    <w:rsid w:val="005D4708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1407"/>
    <w:rsid w:val="00602D3B"/>
    <w:rsid w:val="0060326F"/>
    <w:rsid w:val="00606EA1"/>
    <w:rsid w:val="00607EDF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2A83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2CD3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54D3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551"/>
    <w:rsid w:val="008A026F"/>
    <w:rsid w:val="008A5665"/>
    <w:rsid w:val="008B24A8"/>
    <w:rsid w:val="008B25E4"/>
    <w:rsid w:val="008B3D78"/>
    <w:rsid w:val="008C261B"/>
    <w:rsid w:val="008C2B29"/>
    <w:rsid w:val="008C4FCA"/>
    <w:rsid w:val="008C5C1C"/>
    <w:rsid w:val="008C7882"/>
    <w:rsid w:val="008C7CE5"/>
    <w:rsid w:val="008D2261"/>
    <w:rsid w:val="008D48F1"/>
    <w:rsid w:val="008D4C28"/>
    <w:rsid w:val="008D577B"/>
    <w:rsid w:val="008D5977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1098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1940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8E5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03E1"/>
    <w:rsid w:val="00A42C43"/>
    <w:rsid w:val="00A4313D"/>
    <w:rsid w:val="00A50120"/>
    <w:rsid w:val="00A52B80"/>
    <w:rsid w:val="00A60351"/>
    <w:rsid w:val="00A61C6D"/>
    <w:rsid w:val="00A63015"/>
    <w:rsid w:val="00A6387B"/>
    <w:rsid w:val="00A6482F"/>
    <w:rsid w:val="00A66254"/>
    <w:rsid w:val="00A678B4"/>
    <w:rsid w:val="00A704A3"/>
    <w:rsid w:val="00A72D47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3734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13C"/>
    <w:rsid w:val="00B44468"/>
    <w:rsid w:val="00B5535C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31BA"/>
    <w:rsid w:val="00BA5C89"/>
    <w:rsid w:val="00BB00AC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57D8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C7E8E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A3DD5"/>
    <w:rsid w:val="00DB1C8C"/>
    <w:rsid w:val="00DB2AFD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AEA"/>
    <w:rsid w:val="00EC3E4B"/>
    <w:rsid w:val="00EC47C4"/>
    <w:rsid w:val="00EC4F3A"/>
    <w:rsid w:val="00EC5045"/>
    <w:rsid w:val="00EC5E74"/>
    <w:rsid w:val="00ED4C96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509B"/>
    <w:rsid w:val="00F17A0C"/>
    <w:rsid w:val="00F23927"/>
    <w:rsid w:val="00F26644"/>
    <w:rsid w:val="00F26A05"/>
    <w:rsid w:val="00F27D00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3371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457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C78F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B8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6481-91CB-43C4-BFC8-F94C1163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919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12</cp:revision>
  <cp:lastPrinted>2025-02-03T07:12:00Z</cp:lastPrinted>
  <dcterms:created xsi:type="dcterms:W3CDTF">2025-01-21T12:06:00Z</dcterms:created>
  <dcterms:modified xsi:type="dcterms:W3CDTF">2025-02-06T16:51:00Z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