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407C22">
      <w:pPr>
        <w:pStyle w:val="Style3"/>
      </w:pPr>
      <w:r w:rsidRPr="00B41D57">
        <w:t>PŘÍBALOVÁ INFORMACE</w:t>
      </w:r>
    </w:p>
    <w:p w:rsidR="00C114FF" w:rsidRPr="00B41D57" w:rsidRDefault="00643DB0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Default="00F57C50" w:rsidP="00A9226B">
      <w:pPr>
        <w:tabs>
          <w:tab w:val="clear" w:pos="567"/>
        </w:tabs>
        <w:spacing w:line="240" w:lineRule="auto"/>
      </w:pPr>
      <w:r w:rsidRPr="00F57C50">
        <w:t xml:space="preserve">BIOSUIS PRRS live </w:t>
      </w:r>
      <w:proofErr w:type="spellStart"/>
      <w:r w:rsidRPr="00F57C50">
        <w:t>lyofilizát</w:t>
      </w:r>
      <w:proofErr w:type="spellEnd"/>
      <w:r w:rsidRPr="00F57C50">
        <w:t xml:space="preserve"> a rozpouštědlo pro injekční suspenzi</w:t>
      </w:r>
    </w:p>
    <w:p w:rsidR="00F57C50" w:rsidRPr="00B41D57" w:rsidRDefault="00F57C50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F57C50" w:rsidRPr="00F57C50" w:rsidRDefault="0019625C" w:rsidP="00F57C50">
      <w:pPr>
        <w:tabs>
          <w:tab w:val="clear" w:pos="567"/>
        </w:tabs>
        <w:spacing w:line="240" w:lineRule="auto"/>
        <w:ind w:left="567" w:hanging="567"/>
      </w:pPr>
      <w:r>
        <w:t>Každá</w:t>
      </w:r>
      <w:r w:rsidR="00F57C50" w:rsidRPr="00F57C50">
        <w:t xml:space="preserve"> dávka (2 ml) obsahuje:</w:t>
      </w:r>
    </w:p>
    <w:p w:rsidR="00F57C50" w:rsidRPr="00F57C50" w:rsidRDefault="00F57C50" w:rsidP="00F57C50">
      <w:pPr>
        <w:tabs>
          <w:tab w:val="clear" w:pos="567"/>
        </w:tabs>
        <w:spacing w:line="240" w:lineRule="auto"/>
      </w:pPr>
    </w:p>
    <w:p w:rsidR="00F57C50" w:rsidRPr="00F57C50" w:rsidRDefault="00F57C50" w:rsidP="00F57C50">
      <w:pPr>
        <w:tabs>
          <w:tab w:val="clear" w:pos="567"/>
        </w:tabs>
        <w:spacing w:line="240" w:lineRule="auto"/>
        <w:rPr>
          <w:b/>
        </w:rPr>
      </w:pPr>
      <w:proofErr w:type="spellStart"/>
      <w:r w:rsidRPr="00F57C50">
        <w:rPr>
          <w:b/>
        </w:rPr>
        <w:t>Lyofilizát</w:t>
      </w:r>
      <w:proofErr w:type="spellEnd"/>
    </w:p>
    <w:p w:rsidR="00F57C50" w:rsidRPr="00F57C50" w:rsidRDefault="00F57C50" w:rsidP="00F57C50">
      <w:pPr>
        <w:tabs>
          <w:tab w:val="clear" w:pos="567"/>
        </w:tabs>
        <w:spacing w:line="240" w:lineRule="auto"/>
        <w:ind w:left="567" w:hanging="567"/>
        <w:rPr>
          <w:b/>
        </w:rPr>
      </w:pPr>
      <w:r w:rsidRPr="00F57C50">
        <w:rPr>
          <w:b/>
        </w:rPr>
        <w:t>Léčivá látka:</w:t>
      </w:r>
    </w:p>
    <w:p w:rsidR="00F57C50" w:rsidRPr="00F57C50" w:rsidRDefault="00F57C50" w:rsidP="00F57C50">
      <w:pPr>
        <w:tabs>
          <w:tab w:val="clear" w:pos="567"/>
          <w:tab w:val="left" w:pos="1701"/>
        </w:tabs>
        <w:spacing w:line="240" w:lineRule="auto"/>
        <w:ind w:left="567" w:hanging="567"/>
        <w:rPr>
          <w:iCs/>
        </w:rPr>
      </w:pPr>
      <w:r w:rsidRPr="00F57C50">
        <w:t>Virus PRRS</w:t>
      </w:r>
      <w:r w:rsidRPr="00F57C50">
        <w:rPr>
          <w:i/>
        </w:rPr>
        <w:t xml:space="preserve">, </w:t>
      </w:r>
      <w:r w:rsidRPr="00F57C50">
        <w:t xml:space="preserve">kmen BIO 60 </w:t>
      </w:r>
      <w:r w:rsidR="004E4694">
        <w:t>–</w:t>
      </w:r>
      <w:r w:rsidRPr="00F57C50">
        <w:t xml:space="preserve"> EU</w:t>
      </w:r>
      <w:r w:rsidR="004E4694">
        <w:t xml:space="preserve">, živý </w:t>
      </w:r>
      <w:proofErr w:type="spellStart"/>
      <w:r w:rsidR="004E4694">
        <w:t>atenuovaný</w:t>
      </w:r>
      <w:proofErr w:type="spellEnd"/>
      <w:r w:rsidR="0019625C">
        <w:tab/>
      </w:r>
      <w:r w:rsidR="0019625C">
        <w:tab/>
      </w:r>
      <w:r w:rsidRPr="00F57C50">
        <w:t>min. 10</w:t>
      </w:r>
      <w:r w:rsidRPr="00F57C50">
        <w:rPr>
          <w:vertAlign w:val="superscript"/>
        </w:rPr>
        <w:t>3,4</w:t>
      </w:r>
      <w:r w:rsidRPr="00F57C50">
        <w:t xml:space="preserve"> TCID</w:t>
      </w:r>
      <w:r w:rsidRPr="00F57C50">
        <w:rPr>
          <w:vertAlign w:val="subscript"/>
        </w:rPr>
        <w:t>50</w:t>
      </w:r>
      <w:r w:rsidRPr="00F57C50">
        <w:t xml:space="preserve"> - max. 10</w:t>
      </w:r>
      <w:r w:rsidRPr="00F57C50">
        <w:rPr>
          <w:vertAlign w:val="superscript"/>
        </w:rPr>
        <w:t>6,8</w:t>
      </w:r>
      <w:r w:rsidRPr="00F57C50">
        <w:t xml:space="preserve"> TCID</w:t>
      </w:r>
      <w:r w:rsidRPr="00F57C50">
        <w:rPr>
          <w:vertAlign w:val="subscript"/>
        </w:rPr>
        <w:t>50</w:t>
      </w:r>
      <w:r w:rsidRPr="00F57C50">
        <w:t xml:space="preserve"> </w:t>
      </w:r>
      <w:r w:rsidRPr="00F57C50">
        <w:rPr>
          <w:vertAlign w:val="superscript"/>
        </w:rPr>
        <w:t>*</w:t>
      </w:r>
      <w:r w:rsidRPr="00F57C50">
        <w:t xml:space="preserve"> </w:t>
      </w:r>
    </w:p>
    <w:p w:rsidR="00F57C50" w:rsidRPr="00F57C50" w:rsidRDefault="00F57C50" w:rsidP="00F57C50">
      <w:pPr>
        <w:tabs>
          <w:tab w:val="clear" w:pos="567"/>
        </w:tabs>
        <w:spacing w:line="240" w:lineRule="auto"/>
        <w:ind w:left="567" w:hanging="567"/>
        <w:jc w:val="both"/>
        <w:rPr>
          <w:sz w:val="18"/>
          <w:szCs w:val="18"/>
          <w:lang w:val="sk-SK"/>
        </w:rPr>
      </w:pPr>
    </w:p>
    <w:p w:rsidR="00F57C50" w:rsidRPr="00F57C50" w:rsidRDefault="00F57C50" w:rsidP="00F57C50">
      <w:pPr>
        <w:tabs>
          <w:tab w:val="clear" w:pos="567"/>
        </w:tabs>
        <w:spacing w:line="240" w:lineRule="auto"/>
        <w:ind w:left="567" w:hanging="567"/>
        <w:jc w:val="both"/>
        <w:rPr>
          <w:sz w:val="18"/>
          <w:szCs w:val="18"/>
          <w:lang w:val="sk-SK"/>
        </w:rPr>
      </w:pPr>
      <w:r w:rsidRPr="00F57C50">
        <w:rPr>
          <w:vertAlign w:val="superscript"/>
        </w:rPr>
        <w:t>*</w:t>
      </w:r>
      <w:r w:rsidRPr="00F57C50">
        <w:t xml:space="preserve">  </w:t>
      </w:r>
      <w:r w:rsidRPr="00F57C50">
        <w:rPr>
          <w:sz w:val="18"/>
          <w:szCs w:val="18"/>
          <w:lang w:val="sk-SK"/>
        </w:rPr>
        <w:t>TCID</w:t>
      </w:r>
      <w:r w:rsidRPr="00F57C50">
        <w:rPr>
          <w:sz w:val="18"/>
          <w:szCs w:val="18"/>
          <w:vertAlign w:val="subscript"/>
          <w:lang w:val="sk-SK"/>
        </w:rPr>
        <w:t>50</w:t>
      </w:r>
      <w:r w:rsidRPr="00F57C50">
        <w:rPr>
          <w:sz w:val="18"/>
          <w:szCs w:val="18"/>
          <w:lang w:val="sk-SK"/>
        </w:rPr>
        <w:t xml:space="preserve"> – 50 % infekční dávka pro </w:t>
      </w:r>
      <w:proofErr w:type="spellStart"/>
      <w:r w:rsidRPr="00F57C50">
        <w:rPr>
          <w:sz w:val="18"/>
          <w:szCs w:val="18"/>
          <w:lang w:val="sk-SK"/>
        </w:rPr>
        <w:t>tkáňové</w:t>
      </w:r>
      <w:proofErr w:type="spellEnd"/>
      <w:r w:rsidRPr="00F57C50">
        <w:rPr>
          <w:sz w:val="18"/>
          <w:szCs w:val="18"/>
          <w:lang w:val="sk-SK"/>
        </w:rPr>
        <w:t xml:space="preserve"> </w:t>
      </w:r>
      <w:proofErr w:type="spellStart"/>
      <w:r w:rsidRPr="00F57C50">
        <w:rPr>
          <w:sz w:val="18"/>
          <w:szCs w:val="18"/>
          <w:lang w:val="sk-SK"/>
        </w:rPr>
        <w:t>kultury</w:t>
      </w:r>
      <w:proofErr w:type="spellEnd"/>
    </w:p>
    <w:p w:rsidR="00F57C50" w:rsidRPr="00F57C50" w:rsidRDefault="00F57C50" w:rsidP="00F57C50">
      <w:pPr>
        <w:tabs>
          <w:tab w:val="clear" w:pos="567"/>
        </w:tabs>
        <w:spacing w:line="240" w:lineRule="auto"/>
        <w:ind w:left="567" w:hanging="567"/>
      </w:pPr>
    </w:p>
    <w:p w:rsidR="00F57C50" w:rsidRPr="00F57C50" w:rsidRDefault="00F57C50" w:rsidP="00F57C50">
      <w:pPr>
        <w:tabs>
          <w:tab w:val="clear" w:pos="567"/>
        </w:tabs>
        <w:spacing w:line="240" w:lineRule="auto"/>
        <w:ind w:left="567" w:hanging="567"/>
        <w:jc w:val="both"/>
        <w:rPr>
          <w:iCs/>
        </w:rPr>
      </w:pPr>
      <w:r w:rsidRPr="00F57C50">
        <w:rPr>
          <w:b/>
          <w:szCs w:val="22"/>
        </w:rPr>
        <w:t xml:space="preserve">Rozpouštědlo: </w:t>
      </w:r>
      <w:r w:rsidRPr="00F57C50">
        <w:rPr>
          <w:iCs/>
        </w:rPr>
        <w:t>Sterilní, fosfáty pufrovaný fyziologický roztok</w:t>
      </w:r>
      <w:r w:rsidRPr="00F57C50">
        <w:rPr>
          <w:iCs/>
        </w:rPr>
        <w:tab/>
      </w:r>
    </w:p>
    <w:p w:rsidR="00F57C50" w:rsidRDefault="00F57C5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F411C1" w:rsidRDefault="00F411C1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Vzhled:</w:t>
      </w:r>
    </w:p>
    <w:p w:rsidR="00F411C1" w:rsidRPr="00C93753" w:rsidRDefault="00F411C1" w:rsidP="00F411C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93753">
        <w:rPr>
          <w:szCs w:val="22"/>
        </w:rPr>
        <w:t>Lyofilizát</w:t>
      </w:r>
      <w:proofErr w:type="spellEnd"/>
      <w:r w:rsidRPr="00C93753">
        <w:rPr>
          <w:szCs w:val="22"/>
        </w:rPr>
        <w:t>:</w:t>
      </w:r>
      <w:r>
        <w:rPr>
          <w:szCs w:val="22"/>
        </w:rPr>
        <w:t xml:space="preserve"> </w:t>
      </w:r>
      <w:r w:rsidR="00CD2B22">
        <w:rPr>
          <w:szCs w:val="22"/>
        </w:rPr>
        <w:t>h</w:t>
      </w:r>
      <w:r w:rsidRPr="00C93753">
        <w:rPr>
          <w:szCs w:val="22"/>
        </w:rPr>
        <w:t>oubovit</w:t>
      </w:r>
      <w:r w:rsidR="004E4694">
        <w:rPr>
          <w:szCs w:val="22"/>
        </w:rPr>
        <w:t>é</w:t>
      </w:r>
      <w:r w:rsidRPr="00C93753">
        <w:rPr>
          <w:szCs w:val="22"/>
        </w:rPr>
        <w:t xml:space="preserve"> konzistence, šedobílé až narůžovělé barvy.</w:t>
      </w:r>
    </w:p>
    <w:p w:rsidR="00F411C1" w:rsidRDefault="00F411C1" w:rsidP="00F411C1">
      <w:pPr>
        <w:tabs>
          <w:tab w:val="clear" w:pos="567"/>
        </w:tabs>
        <w:spacing w:line="240" w:lineRule="auto"/>
        <w:rPr>
          <w:szCs w:val="22"/>
        </w:rPr>
      </w:pPr>
      <w:r w:rsidRPr="00C93753">
        <w:rPr>
          <w:szCs w:val="22"/>
        </w:rPr>
        <w:t>Rozpouštědlo:</w:t>
      </w:r>
      <w:r>
        <w:rPr>
          <w:szCs w:val="22"/>
        </w:rPr>
        <w:t xml:space="preserve"> </w:t>
      </w:r>
      <w:r w:rsidR="00CD2B22">
        <w:rPr>
          <w:szCs w:val="22"/>
        </w:rPr>
        <w:t>č</w:t>
      </w:r>
      <w:r w:rsidRPr="00C93753">
        <w:rPr>
          <w:szCs w:val="22"/>
        </w:rPr>
        <w:t>irý bezbarvý až narůžovělý roztok, prostý zákalu a sedimentu.</w:t>
      </w:r>
    </w:p>
    <w:p w:rsidR="00F411C1" w:rsidRPr="00B41D57" w:rsidRDefault="00F411C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624A66" w:rsidRPr="00624A66" w:rsidRDefault="00624A66" w:rsidP="00624A66">
      <w:pPr>
        <w:tabs>
          <w:tab w:val="clear" w:pos="567"/>
        </w:tabs>
        <w:spacing w:line="240" w:lineRule="auto"/>
        <w:ind w:left="567" w:hanging="567"/>
      </w:pPr>
      <w:r w:rsidRPr="00624A66">
        <w:t>Prasata (prasnice, prasničky, selata).</w:t>
      </w:r>
    </w:p>
    <w:p w:rsidR="00624A66" w:rsidRPr="00B41D57" w:rsidRDefault="00624A66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624A66" w:rsidRPr="00624A66" w:rsidRDefault="00624A66" w:rsidP="00624A66">
      <w:pPr>
        <w:tabs>
          <w:tab w:val="clear" w:pos="567"/>
        </w:tabs>
        <w:spacing w:line="240" w:lineRule="auto"/>
      </w:pPr>
      <w:r w:rsidRPr="00624A66">
        <w:t xml:space="preserve">K aktivní imunizaci klinicky zdravých prasat od 2 týdnů věku v prostředí kontaminovaném evropským typem viru PRRS. </w:t>
      </w:r>
    </w:p>
    <w:p w:rsidR="00624A66" w:rsidRPr="00624A66" w:rsidRDefault="00624A66" w:rsidP="00624A66">
      <w:pPr>
        <w:tabs>
          <w:tab w:val="clear" w:pos="567"/>
        </w:tabs>
        <w:spacing w:line="240" w:lineRule="auto"/>
      </w:pPr>
    </w:p>
    <w:p w:rsidR="00624A66" w:rsidRPr="00624A66" w:rsidRDefault="00624A66" w:rsidP="00624A66">
      <w:pPr>
        <w:tabs>
          <w:tab w:val="clear" w:pos="567"/>
        </w:tabs>
        <w:spacing w:line="240" w:lineRule="auto"/>
      </w:pPr>
      <w:r w:rsidRPr="00624A66">
        <w:t>Nástup imunity: 4 týdny po vakcinaci.</w:t>
      </w:r>
    </w:p>
    <w:p w:rsidR="00624A66" w:rsidRPr="00624A66" w:rsidRDefault="00624A66" w:rsidP="00624A66">
      <w:pPr>
        <w:tabs>
          <w:tab w:val="clear" w:pos="567"/>
        </w:tabs>
        <w:spacing w:line="240" w:lineRule="auto"/>
      </w:pPr>
    </w:p>
    <w:p w:rsidR="00624A66" w:rsidRPr="00624A66" w:rsidRDefault="00624A66" w:rsidP="00624A66">
      <w:pPr>
        <w:tabs>
          <w:tab w:val="clear" w:pos="567"/>
        </w:tabs>
        <w:spacing w:line="240" w:lineRule="auto"/>
      </w:pPr>
      <w:r w:rsidRPr="00624A66">
        <w:t>Trvání imunity:</w:t>
      </w:r>
    </w:p>
    <w:p w:rsidR="00624A66" w:rsidRPr="00624A66" w:rsidRDefault="00624A66" w:rsidP="00624A66">
      <w:pPr>
        <w:tabs>
          <w:tab w:val="clear" w:pos="567"/>
        </w:tabs>
        <w:spacing w:line="240" w:lineRule="auto"/>
      </w:pPr>
    </w:p>
    <w:p w:rsidR="00624A66" w:rsidRDefault="00624A66" w:rsidP="00D25EFC">
      <w:pPr>
        <w:tabs>
          <w:tab w:val="clear" w:pos="567"/>
        </w:tabs>
        <w:spacing w:line="240" w:lineRule="auto"/>
        <w:jc w:val="both"/>
      </w:pPr>
      <w:r w:rsidRPr="00624A66">
        <w:rPr>
          <w:i/>
          <w:iCs/>
        </w:rPr>
        <w:t>Prasata na výkrm</w:t>
      </w:r>
      <w:r w:rsidR="004E4694">
        <w:rPr>
          <w:i/>
          <w:iCs/>
        </w:rPr>
        <w:t xml:space="preserve">: </w:t>
      </w:r>
      <w:r w:rsidRPr="00624A66">
        <w:t>6 měsíců.</w:t>
      </w:r>
    </w:p>
    <w:p w:rsidR="004E4694" w:rsidRPr="00624A66" w:rsidRDefault="004E4694" w:rsidP="00D25EFC">
      <w:pPr>
        <w:tabs>
          <w:tab w:val="clear" w:pos="567"/>
        </w:tabs>
        <w:spacing w:line="240" w:lineRule="auto"/>
        <w:jc w:val="both"/>
      </w:pPr>
    </w:p>
    <w:p w:rsidR="00624A66" w:rsidRPr="00624A66" w:rsidRDefault="00624A66" w:rsidP="00D25EFC">
      <w:pPr>
        <w:tabs>
          <w:tab w:val="clear" w:pos="567"/>
        </w:tabs>
        <w:spacing w:line="240" w:lineRule="auto"/>
        <w:jc w:val="both"/>
      </w:pPr>
      <w:r w:rsidRPr="00624A66">
        <w:t xml:space="preserve">Bylo prokázáno, že vakcinace dvoutýdenních selat významně snižuje výskyt plicních lézí po </w:t>
      </w:r>
      <w:proofErr w:type="spellStart"/>
      <w:r w:rsidRPr="00624A66">
        <w:t>čelenžní</w:t>
      </w:r>
      <w:proofErr w:type="spellEnd"/>
      <w:r w:rsidRPr="00624A66">
        <w:t xml:space="preserve"> zkoušce provedené 180 dní po vakcinaci.</w:t>
      </w:r>
    </w:p>
    <w:p w:rsidR="00624A66" w:rsidRPr="00624A66" w:rsidRDefault="00624A66" w:rsidP="00D25EFC">
      <w:pPr>
        <w:tabs>
          <w:tab w:val="clear" w:pos="567"/>
        </w:tabs>
        <w:spacing w:line="240" w:lineRule="auto"/>
        <w:ind w:left="567" w:hanging="567"/>
        <w:jc w:val="both"/>
        <w:rPr>
          <w:b/>
        </w:rPr>
      </w:pPr>
    </w:p>
    <w:p w:rsidR="00624A66" w:rsidRDefault="00624A66" w:rsidP="00D25EFC">
      <w:pPr>
        <w:tabs>
          <w:tab w:val="clear" w:pos="567"/>
        </w:tabs>
        <w:spacing w:line="240" w:lineRule="auto"/>
        <w:jc w:val="both"/>
      </w:pPr>
      <w:r w:rsidRPr="00624A66">
        <w:rPr>
          <w:i/>
          <w:iCs/>
        </w:rPr>
        <w:t>Chovné prasnice</w:t>
      </w:r>
      <w:r w:rsidR="004E4694">
        <w:rPr>
          <w:i/>
          <w:iCs/>
        </w:rPr>
        <w:t xml:space="preserve">: </w:t>
      </w:r>
      <w:r w:rsidRPr="00624A66">
        <w:t>16 týdnů.</w:t>
      </w:r>
    </w:p>
    <w:p w:rsidR="004E4694" w:rsidRPr="00624A66" w:rsidRDefault="004E4694" w:rsidP="00D25EFC">
      <w:pPr>
        <w:tabs>
          <w:tab w:val="clear" w:pos="567"/>
        </w:tabs>
        <w:spacing w:line="240" w:lineRule="auto"/>
        <w:jc w:val="both"/>
      </w:pPr>
    </w:p>
    <w:p w:rsidR="00624A66" w:rsidRPr="00624A66" w:rsidRDefault="00624A66" w:rsidP="00D25EFC">
      <w:pPr>
        <w:tabs>
          <w:tab w:val="clear" w:pos="567"/>
        </w:tabs>
        <w:spacing w:line="240" w:lineRule="auto"/>
        <w:jc w:val="both"/>
      </w:pPr>
      <w:r w:rsidRPr="00624A66">
        <w:t xml:space="preserve">Bylo prokázáno, že vakcinace </w:t>
      </w:r>
      <w:proofErr w:type="spellStart"/>
      <w:r w:rsidRPr="00624A66">
        <w:t>séronegativních</w:t>
      </w:r>
      <w:proofErr w:type="spellEnd"/>
      <w:r w:rsidRPr="00624A66">
        <w:t xml:space="preserve"> klinicky zdravých prasnic 4 týdny před inseminací snižuje virémii a </w:t>
      </w:r>
      <w:proofErr w:type="spellStart"/>
      <w:r w:rsidRPr="00624A66">
        <w:t>transplacentární</w:t>
      </w:r>
      <w:proofErr w:type="spellEnd"/>
      <w:r w:rsidRPr="00624A66">
        <w:t xml:space="preserve"> infekci virem PRRS v kritickém období (přibližně 85 dní březosti) a minimalizuje negativní dopad na reprodukční výkonnost, zahrnující počet mrtvě narozených selat, četnost virémie u selat, snížený přírůstek hmotnosti, virovou zátěž a výskyt lézí v plicích u selat.</w:t>
      </w:r>
    </w:p>
    <w:p w:rsidR="00624A66" w:rsidRPr="00B41D57" w:rsidRDefault="00624A66" w:rsidP="00D25EF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B41D57" w:rsidRDefault="00C114FF" w:rsidP="00D25EF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B41D57" w:rsidRDefault="00643DB0" w:rsidP="00D25EFC">
      <w:pPr>
        <w:pStyle w:val="Style1"/>
        <w:jc w:val="both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:rsidR="00C114FF" w:rsidRDefault="00C114FF" w:rsidP="00D25EF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E4694" w:rsidRDefault="004E4694" w:rsidP="00D25EFC">
      <w:pPr>
        <w:tabs>
          <w:tab w:val="clear" w:pos="567"/>
        </w:tabs>
        <w:spacing w:line="240" w:lineRule="auto"/>
        <w:jc w:val="both"/>
      </w:pPr>
      <w:r>
        <w:lastRenderedPageBreak/>
        <w:t>N</w:t>
      </w:r>
      <w:r w:rsidR="00D25EFC" w:rsidRPr="00D25EFC">
        <w:t>epoužívat v</w:t>
      </w:r>
      <w:r>
        <w:t>akcínu v</w:t>
      </w:r>
      <w:r w:rsidR="00D25EFC" w:rsidRPr="00D25EFC">
        <w:t xml:space="preserve"> prostředí, kde nebylo spolehlivou diagnostickou metodou stanoveno rozšíření viru PRRS z důvodu předcházení možnosti rozšíření vakcinačního viru do chovu PRRS negativního. </w:t>
      </w:r>
    </w:p>
    <w:p w:rsidR="00D25EFC" w:rsidRPr="00D25EFC" w:rsidRDefault="004E4694" w:rsidP="00D25EFC">
      <w:pPr>
        <w:tabs>
          <w:tab w:val="clear" w:pos="567"/>
        </w:tabs>
        <w:spacing w:line="240" w:lineRule="auto"/>
        <w:jc w:val="both"/>
      </w:pPr>
      <w:r>
        <w:t>N</w:t>
      </w:r>
      <w:r w:rsidR="00D25EFC" w:rsidRPr="00D25EFC">
        <w:t xml:space="preserve">ení doporučeno používat </w:t>
      </w:r>
      <w:r>
        <w:t xml:space="preserve">vakcínu </w:t>
      </w:r>
      <w:r w:rsidR="00D25EFC" w:rsidRPr="00D25EFC">
        <w:t>v chovech, ve kterých probíhá systematická eradikace PRRS infekce s využitím pravidelného serologického monitoringu.</w:t>
      </w:r>
    </w:p>
    <w:p w:rsidR="00D25EFC" w:rsidRPr="00B41D57" w:rsidRDefault="00D25EFC" w:rsidP="00D25EF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F354C5" w:rsidRDefault="00643DB0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:rsidR="000D0C4C" w:rsidRPr="00B41D57" w:rsidRDefault="000D0C4C" w:rsidP="00F354C5">
      <w:pPr>
        <w:tabs>
          <w:tab w:val="clear" w:pos="567"/>
        </w:tabs>
        <w:spacing w:line="240" w:lineRule="auto"/>
        <w:rPr>
          <w:szCs w:val="22"/>
        </w:rPr>
      </w:pPr>
      <w:r w:rsidRPr="000D0C4C">
        <w:rPr>
          <w:szCs w:val="22"/>
        </w:rPr>
        <w:t xml:space="preserve">Vakcinovat pouze zdravá </w:t>
      </w:r>
      <w:r>
        <w:rPr>
          <w:szCs w:val="22"/>
        </w:rPr>
        <w:t>zvířata</w:t>
      </w:r>
      <w:r w:rsidRPr="000D0C4C">
        <w:rPr>
          <w:szCs w:val="22"/>
        </w:rPr>
        <w:t>.</w:t>
      </w:r>
    </w:p>
    <w:p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:rsidR="00F354C5" w:rsidRPr="00B41D57" w:rsidRDefault="00643DB0" w:rsidP="00C81C6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:rsidR="00C81C63" w:rsidRPr="00C81C63" w:rsidRDefault="00C81C63" w:rsidP="00C81C6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81C63">
        <w:rPr>
          <w:szCs w:val="22"/>
        </w:rPr>
        <w:t>Neprovádějte ve stádě rutinní střídání dvou nebo více komerčních vakcín obsahujících modifikovaný</w:t>
      </w:r>
    </w:p>
    <w:p w:rsidR="00C81C63" w:rsidRPr="00C81C63" w:rsidRDefault="00C81C63" w:rsidP="00C81C6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81C63">
        <w:rPr>
          <w:szCs w:val="22"/>
        </w:rPr>
        <w:t>živý virus PRRS založených na různých kmenech.</w:t>
      </w:r>
    </w:p>
    <w:p w:rsidR="00C81C63" w:rsidRPr="00C81C63" w:rsidRDefault="00C81C63" w:rsidP="00C81C63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81C63" w:rsidRPr="00C81C63" w:rsidRDefault="00C81C63" w:rsidP="00C81C6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81C63">
        <w:rPr>
          <w:szCs w:val="22"/>
        </w:rPr>
        <w:t>Aby se omezilo potenciální riziko rekombinace mezi vakcinačními kmeny PRRS MLV stejného genotypu, nepoužívejte v témže hospodářství současně různé vakcíny obsahující modifikovaný živý virus PRRS založené na různých kmenech stejného genotypu. V případě přechodu z jedné vakcíny obsahující modifikovaný živý virus PRRS na jinou takovou vakcínu je třeba dodržet přechodné období mezi posledním podáním současné vakcíny a prvním podáním vakcíny nové. Toto přechodné období by mělo být delší než období vylučování viru po vakcinaci u současné vakcíny.</w:t>
      </w:r>
    </w:p>
    <w:p w:rsidR="00C81C63" w:rsidRPr="00C81C63" w:rsidRDefault="00C81C63" w:rsidP="00C81C63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81C63" w:rsidRPr="00C81C63" w:rsidRDefault="00C81C63" w:rsidP="00C81C6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81C63">
        <w:rPr>
          <w:szCs w:val="22"/>
        </w:rPr>
        <w:t>Vylučování viru bylo prokázáno po dobu 14 dnů po aplikaci vakcíny.</w:t>
      </w:r>
    </w:p>
    <w:p w:rsidR="00F354C5" w:rsidRDefault="00C81C63" w:rsidP="00C81C6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81C63">
        <w:rPr>
          <w:szCs w:val="22"/>
        </w:rPr>
        <w:t>Cílem vakcinace má být dosažení homogenní imunity u cílové populace na úrovni hospodářství.</w:t>
      </w:r>
    </w:p>
    <w:p w:rsidR="00C81C63" w:rsidRPr="00B41D57" w:rsidRDefault="00C81C63" w:rsidP="00C81C63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F354C5" w:rsidRPr="00B41D57" w:rsidRDefault="00643DB0" w:rsidP="00C81C6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:rsidR="002F6DAA" w:rsidRPr="00C81C63" w:rsidRDefault="00C81C63" w:rsidP="00C81C63">
      <w:pPr>
        <w:jc w:val="both"/>
        <w:rPr>
          <w:szCs w:val="22"/>
        </w:rPr>
      </w:pPr>
      <w:r w:rsidRPr="00C81C63">
        <w:rPr>
          <w:szCs w:val="22"/>
        </w:rPr>
        <w:t>V případě náhodného sebepoškození injekčně aplikovaným přípravkem vyhledejte ihned lékařskou pomoc a ukažte příbalovou informaci nebo etiketu praktickému lékaři.</w:t>
      </w:r>
    </w:p>
    <w:p w:rsidR="00C81C63" w:rsidRPr="00C81C63" w:rsidRDefault="00C81C63" w:rsidP="00C81C63">
      <w:pPr>
        <w:jc w:val="both"/>
        <w:rPr>
          <w:szCs w:val="22"/>
        </w:rPr>
      </w:pPr>
    </w:p>
    <w:p w:rsidR="005B1FD0" w:rsidRPr="00B41D57" w:rsidRDefault="00643DB0" w:rsidP="00C81C63">
      <w:pPr>
        <w:jc w:val="both"/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:rsidR="00F354C5" w:rsidRDefault="00E32830" w:rsidP="00A9226B">
      <w:pPr>
        <w:tabs>
          <w:tab w:val="clear" w:pos="567"/>
        </w:tabs>
        <w:spacing w:line="240" w:lineRule="auto"/>
        <w:rPr>
          <w:szCs w:val="22"/>
        </w:rPr>
      </w:pPr>
      <w:r w:rsidRPr="00E32830">
        <w:rPr>
          <w:szCs w:val="22"/>
        </w:rPr>
        <w:t>Neuplatňuje se.</w:t>
      </w:r>
    </w:p>
    <w:p w:rsidR="00E32830" w:rsidRPr="00B41D57" w:rsidRDefault="00E32830" w:rsidP="00A9226B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B41D57" w:rsidRDefault="00643DB0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:rsidR="00E32830" w:rsidRPr="00E32830" w:rsidRDefault="00E32830" w:rsidP="00E3283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32830">
        <w:rPr>
          <w:szCs w:val="22"/>
        </w:rPr>
        <w:t xml:space="preserve">Použití vakcíny v průběhu březosti je nutné zodpovědně zvážit v souvislosti s aktuální situací rozšíření viru PRRS v konkrétním chovu a projevy probíhající infekce. Virus PRRS naivní prasničky a prasnice, které se dosud nesetkaly s infekcí, by se neměly vakcinovat během březosti z důvodů předcházení možným negativním účinkům na plody. </w:t>
      </w:r>
    </w:p>
    <w:p w:rsidR="005B1FD0" w:rsidRDefault="004E4694" w:rsidP="00E3283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L</w:t>
      </w:r>
      <w:r w:rsidR="00E32830" w:rsidRPr="00E32830">
        <w:rPr>
          <w:szCs w:val="22"/>
        </w:rPr>
        <w:t>ze použít během laktace.</w:t>
      </w:r>
    </w:p>
    <w:p w:rsidR="00E32830" w:rsidRPr="00B41D57" w:rsidRDefault="00E32830" w:rsidP="005B1FD0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B41D57" w:rsidRDefault="00643DB0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:rsidR="005B1FD0" w:rsidRDefault="00E32830" w:rsidP="00E3283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32830">
        <w:rPr>
          <w:szCs w:val="22"/>
        </w:rPr>
        <w:t xml:space="preserve">Nejsou dostupné informace o bezpečnosti a účinnosti této vakcíny, pokud </w:t>
      </w:r>
      <w:r w:rsidR="00BE1647">
        <w:rPr>
          <w:szCs w:val="22"/>
        </w:rPr>
        <w:t>se používá</w:t>
      </w:r>
      <w:r w:rsidRPr="00E32830">
        <w:rPr>
          <w:szCs w:val="22"/>
        </w:rPr>
        <w:t xml:space="preserve">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:rsidR="00E32830" w:rsidRPr="00B41D57" w:rsidRDefault="00E32830" w:rsidP="00E32830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B1FD0" w:rsidRPr="00B41D57" w:rsidRDefault="00643DB0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:rsidR="005B1FD0" w:rsidRDefault="00E32830" w:rsidP="00A9226B">
      <w:pPr>
        <w:tabs>
          <w:tab w:val="clear" w:pos="567"/>
        </w:tabs>
        <w:spacing w:line="240" w:lineRule="auto"/>
        <w:rPr>
          <w:szCs w:val="22"/>
        </w:rPr>
      </w:pPr>
      <w:r w:rsidRPr="00E32830">
        <w:rPr>
          <w:szCs w:val="22"/>
        </w:rPr>
        <w:t>Nemísit s jiným veterinárním léčivým přípravkem, vyjma rozpouštědla dodaného pro použití s tímto veterinárním léčivým přípravkem.</w:t>
      </w:r>
    </w:p>
    <w:p w:rsidR="00E32830" w:rsidRPr="00B41D57" w:rsidRDefault="00E32830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Default="002B40CB" w:rsidP="00A9226B">
      <w:pPr>
        <w:tabs>
          <w:tab w:val="clear" w:pos="567"/>
        </w:tabs>
        <w:spacing w:line="240" w:lineRule="auto"/>
      </w:pPr>
      <w:r w:rsidRPr="002B40CB">
        <w:t>Prasata (prasnice, prasničky, selata)</w:t>
      </w:r>
      <w:r w:rsidR="00A22A2E">
        <w:t>:</w:t>
      </w:r>
    </w:p>
    <w:p w:rsidR="002B40CB" w:rsidRDefault="002B40C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2B40CB" w:rsidRPr="002B40CB" w:rsidRDefault="002B40CB" w:rsidP="002B40CB">
      <w:pPr>
        <w:tabs>
          <w:tab w:val="clear" w:pos="567"/>
        </w:tabs>
        <w:spacing w:line="240" w:lineRule="auto"/>
        <w:rPr>
          <w:iCs/>
          <w:szCs w:val="22"/>
        </w:rPr>
      </w:pPr>
      <w:r w:rsidRPr="002B40CB">
        <w:rPr>
          <w:iCs/>
          <w:szCs w:val="22"/>
        </w:rPr>
        <w:t>V průběhu studií bezpečnosti nebyly pozorovány žádné nežádoucí účinky.</w:t>
      </w:r>
    </w:p>
    <w:p w:rsidR="002B40CB" w:rsidRPr="002B40CB" w:rsidRDefault="002B40CB" w:rsidP="002B40CB">
      <w:pPr>
        <w:tabs>
          <w:tab w:val="clear" w:pos="567"/>
        </w:tabs>
        <w:spacing w:line="240" w:lineRule="auto"/>
        <w:rPr>
          <w:iCs/>
          <w:szCs w:val="22"/>
        </w:rPr>
      </w:pPr>
    </w:p>
    <w:p w:rsidR="002B40CB" w:rsidRDefault="00643DB0" w:rsidP="002B40CB">
      <w:pPr>
        <w:jc w:val="both"/>
      </w:pPr>
      <w:r w:rsidRPr="00B41D57">
        <w:lastRenderedPageBreak/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A22A2E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</w:p>
    <w:p w:rsidR="002B40CB" w:rsidRDefault="002B40CB" w:rsidP="002B40CB">
      <w:r>
        <w:t xml:space="preserve">Ústav pro státní kontrolu veterinárních biopreparátů a léčiv </w:t>
      </w:r>
    </w:p>
    <w:p w:rsidR="002B40CB" w:rsidRDefault="002B40CB" w:rsidP="002B40CB">
      <w:r>
        <w:t xml:space="preserve">Hudcova 232/56a </w:t>
      </w:r>
    </w:p>
    <w:p w:rsidR="002B40CB" w:rsidRDefault="002B40CB" w:rsidP="002B40CB">
      <w:r>
        <w:t>621 00 Brno</w:t>
      </w:r>
    </w:p>
    <w:p w:rsidR="002B40CB" w:rsidRDefault="002B40CB" w:rsidP="002B40CB">
      <w:r>
        <w:t>Mail: adr@uskvbl.cz</w:t>
      </w:r>
    </w:p>
    <w:p w:rsidR="002B40CB" w:rsidRDefault="002B40CB" w:rsidP="002B40CB">
      <w:pPr>
        <w:rPr>
          <w:szCs w:val="22"/>
        </w:rPr>
      </w:pPr>
      <w:r>
        <w:t xml:space="preserve">Webové stránky: </w:t>
      </w:r>
      <w:hyperlink r:id="rId8" w:history="1">
        <w:r w:rsidRPr="003A4C90">
          <w:rPr>
            <w:color w:val="0000FF"/>
            <w:szCs w:val="22"/>
            <w:u w:val="single"/>
          </w:rPr>
          <w:t>www.uskvbl.cz/cs/farmakovigilance</w:t>
        </w:r>
      </w:hyperlink>
      <w:r w:rsidRPr="003A4C90">
        <w:rPr>
          <w:szCs w:val="22"/>
        </w:rPr>
        <w:t xml:space="preserve">  </w:t>
      </w:r>
    </w:p>
    <w:p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2B40CB" w:rsidRPr="00B41D57" w:rsidRDefault="002B40C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B41D57" w:rsidRDefault="00643DB0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B34AC1" w:rsidRPr="00B34AC1" w:rsidRDefault="00B34AC1" w:rsidP="00B34AC1">
      <w:pPr>
        <w:tabs>
          <w:tab w:val="clear" w:pos="567"/>
        </w:tabs>
        <w:spacing w:line="240" w:lineRule="auto"/>
        <w:jc w:val="both"/>
      </w:pPr>
      <w:r w:rsidRPr="00B34AC1">
        <w:t>Vakcinační dávka</w:t>
      </w:r>
      <w:r w:rsidR="00A22A2E">
        <w:t xml:space="preserve"> </w:t>
      </w:r>
      <w:r w:rsidRPr="00B34AC1">
        <w:t>2 ml</w:t>
      </w:r>
      <w:r w:rsidR="00A22A2E">
        <w:t>, podání</w:t>
      </w:r>
      <w:r w:rsidRPr="00B34AC1">
        <w:t xml:space="preserve"> intramuskulárně </w:t>
      </w:r>
    </w:p>
    <w:p w:rsidR="00B34AC1" w:rsidRDefault="00B34AC1" w:rsidP="00B34AC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34AC1">
        <w:rPr>
          <w:szCs w:val="22"/>
        </w:rPr>
        <w:t>Aplikuje se jednorázová dávka prasatům od 2 týdnů věku.</w:t>
      </w:r>
    </w:p>
    <w:p w:rsidR="00A22A2E" w:rsidRDefault="00A22A2E" w:rsidP="00B34AC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A22A2E" w:rsidRPr="005A75D5" w:rsidRDefault="00A22A2E" w:rsidP="00B34AC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5A75D5">
        <w:rPr>
          <w:szCs w:val="22"/>
          <w:u w:val="single"/>
        </w:rPr>
        <w:t xml:space="preserve">Vakcinační schéma: </w:t>
      </w:r>
    </w:p>
    <w:p w:rsidR="00B34AC1" w:rsidRDefault="00B34AC1" w:rsidP="00B34AC1">
      <w:pPr>
        <w:tabs>
          <w:tab w:val="clear" w:pos="567"/>
        </w:tabs>
        <w:spacing w:line="240" w:lineRule="auto"/>
        <w:jc w:val="both"/>
      </w:pPr>
      <w:r w:rsidRPr="005A75D5">
        <w:rPr>
          <w:i/>
        </w:rPr>
        <w:t>Výkrmová prasata</w:t>
      </w:r>
      <w:r w:rsidRPr="00B34AC1">
        <w:t>: jedna vakcinační dávka je dostatečná pro chráněnost až do porážky.</w:t>
      </w:r>
    </w:p>
    <w:p w:rsidR="00A22A2E" w:rsidRPr="00B34AC1" w:rsidRDefault="00A22A2E" w:rsidP="00B34AC1">
      <w:pPr>
        <w:tabs>
          <w:tab w:val="clear" w:pos="567"/>
        </w:tabs>
        <w:spacing w:line="240" w:lineRule="auto"/>
        <w:jc w:val="both"/>
      </w:pPr>
    </w:p>
    <w:p w:rsidR="00B34AC1" w:rsidRPr="00B34AC1" w:rsidRDefault="00B34AC1" w:rsidP="00B34AC1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5A75D5">
        <w:rPr>
          <w:i/>
          <w:szCs w:val="22"/>
          <w:lang w:eastAsia="cs-CZ"/>
        </w:rPr>
        <w:t>Chovná prasata</w:t>
      </w:r>
      <w:r w:rsidRPr="00B34AC1">
        <w:rPr>
          <w:szCs w:val="22"/>
          <w:lang w:eastAsia="cs-CZ"/>
        </w:rPr>
        <w:t>: u prasniček se doporučuje (re)vakcinace 4 týdny před připuštěním. Pro dosažení uniformní úrovně chráněnosti se doporučuje revakcinace v pravidelných intervalech, buď před každou další březostí, nebo celý chov každých 16. týdnů.</w:t>
      </w:r>
    </w:p>
    <w:p w:rsidR="00B34AC1" w:rsidRPr="00B34AC1" w:rsidRDefault="00B34AC1" w:rsidP="00B34AC1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B34AC1">
        <w:rPr>
          <w:szCs w:val="22"/>
          <w:lang w:eastAsia="cs-CZ"/>
        </w:rPr>
        <w:t>PRRS virus naivní plemenná zvířata (např. náhradní prasničky z PRRS viru prostého stáda), která jsou zařazována do stáda zvířat infikovaných virem PRRSV, je třeba vakcinovat před první inseminací.</w:t>
      </w:r>
    </w:p>
    <w:p w:rsidR="00B34AC1" w:rsidRPr="00B34AC1" w:rsidRDefault="00B34AC1" w:rsidP="00B34AC1">
      <w:pPr>
        <w:tabs>
          <w:tab w:val="clear" w:pos="567"/>
        </w:tabs>
        <w:spacing w:line="240" w:lineRule="auto"/>
        <w:ind w:left="567" w:hanging="567"/>
        <w:rPr>
          <w:szCs w:val="22"/>
          <w:lang w:eastAsia="cs-CZ"/>
        </w:rPr>
      </w:pPr>
      <w:r w:rsidRPr="00B34AC1">
        <w:rPr>
          <w:szCs w:val="22"/>
          <w:lang w:eastAsia="cs-CZ"/>
        </w:rPr>
        <w:t>Vakcinaci je třeba pokud možno provádět v oddělené karanténní jednotce.</w:t>
      </w:r>
    </w:p>
    <w:p w:rsidR="00B34AC1" w:rsidRPr="00B34AC1" w:rsidRDefault="00B34AC1" w:rsidP="00B34AC1">
      <w:pPr>
        <w:tabs>
          <w:tab w:val="clear" w:pos="567"/>
        </w:tabs>
        <w:spacing w:line="240" w:lineRule="auto"/>
        <w:ind w:left="567" w:hanging="567"/>
        <w:rPr>
          <w:szCs w:val="22"/>
          <w:lang w:eastAsia="cs-CZ"/>
        </w:rPr>
      </w:pPr>
    </w:p>
    <w:p w:rsidR="00B34AC1" w:rsidRPr="00B34AC1" w:rsidRDefault="00B34AC1" w:rsidP="00B34AC1">
      <w:pPr>
        <w:tabs>
          <w:tab w:val="clear" w:pos="567"/>
        </w:tabs>
        <w:spacing w:line="240" w:lineRule="auto"/>
        <w:ind w:left="567" w:hanging="567"/>
        <w:rPr>
          <w:sz w:val="24"/>
          <w:szCs w:val="24"/>
          <w:lang w:eastAsia="cs-CZ"/>
        </w:rPr>
      </w:pPr>
      <w:r w:rsidRPr="00B34AC1">
        <w:rPr>
          <w:szCs w:val="22"/>
          <w:lang w:eastAsia="cs-CZ"/>
        </w:rPr>
        <w:t xml:space="preserve">Bylo prokázáno, že mateřské protilátky neovlivňují odpověď na vakcinaci. </w:t>
      </w:r>
    </w:p>
    <w:p w:rsidR="00B34AC1" w:rsidRPr="00B34AC1" w:rsidRDefault="00B34AC1" w:rsidP="00B34AC1">
      <w:pPr>
        <w:tabs>
          <w:tab w:val="clear" w:pos="567"/>
        </w:tabs>
        <w:spacing w:line="240" w:lineRule="auto"/>
        <w:ind w:left="567" w:hanging="567"/>
        <w:rPr>
          <w:rFonts w:cs="Arial"/>
          <w:szCs w:val="22"/>
        </w:rPr>
      </w:pPr>
    </w:p>
    <w:p w:rsidR="00B34AC1" w:rsidRPr="00B34AC1" w:rsidRDefault="00B34AC1" w:rsidP="00B34AC1">
      <w:pPr>
        <w:tabs>
          <w:tab w:val="clear" w:pos="567"/>
        </w:tabs>
        <w:spacing w:line="240" w:lineRule="auto"/>
        <w:ind w:left="567" w:hanging="567"/>
        <w:rPr>
          <w:rFonts w:cs="Arial"/>
          <w:szCs w:val="22"/>
        </w:rPr>
      </w:pPr>
      <w:r w:rsidRPr="00B34AC1">
        <w:rPr>
          <w:rFonts w:cs="Arial"/>
          <w:szCs w:val="22"/>
        </w:rPr>
        <w:t xml:space="preserve">Naředěná vakcína je čirá tekutina a má slabě růžovočervenou až nafialovělou nebo nažloutlou barvu s </w:t>
      </w:r>
    </w:p>
    <w:p w:rsidR="00B34AC1" w:rsidRPr="00B34AC1" w:rsidRDefault="00B34AC1" w:rsidP="00B34AC1">
      <w:pPr>
        <w:tabs>
          <w:tab w:val="clear" w:pos="567"/>
        </w:tabs>
        <w:spacing w:line="240" w:lineRule="auto"/>
        <w:rPr>
          <w:rFonts w:cs="Arial"/>
          <w:szCs w:val="22"/>
        </w:rPr>
      </w:pPr>
      <w:r w:rsidRPr="00B34AC1">
        <w:rPr>
          <w:rFonts w:cs="Arial"/>
          <w:szCs w:val="22"/>
        </w:rPr>
        <w:t>mírnou opalescencí.</w:t>
      </w:r>
    </w:p>
    <w:p w:rsidR="00B34AC1" w:rsidRPr="00B41D57" w:rsidRDefault="00B34AC1" w:rsidP="003B016C">
      <w:pPr>
        <w:tabs>
          <w:tab w:val="clear" w:pos="567"/>
          <w:tab w:val="left" w:pos="6593"/>
        </w:tabs>
        <w:spacing w:line="240" w:lineRule="auto"/>
        <w:rPr>
          <w:szCs w:val="22"/>
        </w:rPr>
      </w:pPr>
    </w:p>
    <w:p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:rsidR="00A22A2E" w:rsidRDefault="00FE0A6C" w:rsidP="00A22A2E">
      <w:pPr>
        <w:tabs>
          <w:tab w:val="clear" w:pos="567"/>
        </w:tabs>
        <w:spacing w:line="240" w:lineRule="auto"/>
        <w:jc w:val="both"/>
      </w:pPr>
      <w:r>
        <w:t xml:space="preserve">Před naředěním ponechte rozpouštědlo vytemperovat na pokojovou teplotu (15-25 °C). </w:t>
      </w:r>
      <w:r w:rsidR="00A22A2E">
        <w:t>R</w:t>
      </w:r>
      <w:r w:rsidR="003B016C" w:rsidRPr="003B016C">
        <w:t xml:space="preserve">ozpusťte </w:t>
      </w:r>
      <w:proofErr w:type="spellStart"/>
      <w:r w:rsidR="003B016C" w:rsidRPr="003B016C">
        <w:t>lyofilizát</w:t>
      </w:r>
      <w:proofErr w:type="spellEnd"/>
      <w:r w:rsidR="00A22A2E">
        <w:t xml:space="preserve"> aseptickým</w:t>
      </w:r>
      <w:r w:rsidR="003B016C" w:rsidRPr="003B016C">
        <w:t xml:space="preserve"> přidáním dostatečného množství rozpouštědla do lahvičky obsahující </w:t>
      </w:r>
      <w:proofErr w:type="spellStart"/>
      <w:r w:rsidR="003B016C" w:rsidRPr="003B016C">
        <w:t>lyofilizát</w:t>
      </w:r>
      <w:proofErr w:type="spellEnd"/>
      <w:r w:rsidR="003B016C" w:rsidRPr="003B016C">
        <w:t>. Po rozpuštění přeneste obsah do lahvičky s rozpouštědlem. Dobře protřepejte.</w:t>
      </w:r>
      <w:r w:rsidR="00A22A2E" w:rsidRPr="00A22A2E">
        <w:t xml:space="preserve"> </w:t>
      </w:r>
    </w:p>
    <w:p w:rsidR="00A22A2E" w:rsidRDefault="00FE0A6C" w:rsidP="00A22A2E">
      <w:pPr>
        <w:tabs>
          <w:tab w:val="clear" w:pos="567"/>
        </w:tabs>
        <w:spacing w:line="240" w:lineRule="auto"/>
        <w:jc w:val="both"/>
      </w:pPr>
      <w:r>
        <w:t xml:space="preserve">Vakcínu </w:t>
      </w:r>
      <w:r w:rsidR="00A22A2E">
        <w:t>protřepte před a v průběhu použití. Používejte sterilní injekční stříkačky a jehly.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DB468A" w:rsidRPr="00B41D57" w:rsidRDefault="00643DB0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3B016C" w:rsidRPr="003B016C" w:rsidRDefault="003B016C" w:rsidP="003B016C">
      <w:pPr>
        <w:rPr>
          <w:iCs/>
          <w:szCs w:val="22"/>
        </w:rPr>
      </w:pPr>
      <w:r w:rsidRPr="003B016C">
        <w:rPr>
          <w:iCs/>
          <w:szCs w:val="22"/>
        </w:rPr>
        <w:t>Bez ochranných lhůt.</w:t>
      </w:r>
    </w:p>
    <w:p w:rsidR="003B016C" w:rsidRPr="00B41D57" w:rsidRDefault="003B016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B41D57" w:rsidRDefault="00643DB0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3B016C" w:rsidRDefault="003B016C" w:rsidP="003B016C">
      <w:pPr>
        <w:tabs>
          <w:tab w:val="clear" w:pos="567"/>
        </w:tabs>
        <w:spacing w:line="240" w:lineRule="auto"/>
      </w:pPr>
      <w:r>
        <w:t>Uchovávejte a přepravujte chlazené (2 °C – 8 °C)</w:t>
      </w:r>
      <w:r w:rsidR="005A75D5">
        <w:t>.</w:t>
      </w:r>
    </w:p>
    <w:p w:rsidR="003B016C" w:rsidRDefault="003B016C" w:rsidP="003B016C">
      <w:pPr>
        <w:tabs>
          <w:tab w:val="clear" w:pos="567"/>
        </w:tabs>
        <w:spacing w:line="240" w:lineRule="auto"/>
      </w:pPr>
      <w:r>
        <w:t>Chraňte před mrazem.</w:t>
      </w:r>
    </w:p>
    <w:p w:rsidR="003B016C" w:rsidRDefault="003B016C" w:rsidP="003B016C">
      <w:pPr>
        <w:tabs>
          <w:tab w:val="clear" w:pos="567"/>
        </w:tabs>
        <w:spacing w:line="240" w:lineRule="auto"/>
      </w:pPr>
      <w:r>
        <w:t>Chraňte před světlem.</w:t>
      </w:r>
    </w:p>
    <w:p w:rsidR="003B016C" w:rsidRDefault="003B016C" w:rsidP="003B016C">
      <w:pPr>
        <w:tabs>
          <w:tab w:val="clear" w:pos="567"/>
        </w:tabs>
        <w:spacing w:line="240" w:lineRule="auto"/>
        <w:rPr>
          <w:i/>
          <w:iCs/>
          <w:color w:val="008000"/>
          <w:szCs w:val="22"/>
        </w:rPr>
      </w:pPr>
      <w:r>
        <w:t>Vakcínu po rekonstituci (po dobu 3 hodin) uchovávejte při teplotě do 25 °C.</w:t>
      </w:r>
      <w:r w:rsidRPr="00B41D57">
        <w:rPr>
          <w:i/>
          <w:iCs/>
          <w:color w:val="008000"/>
          <w:szCs w:val="22"/>
        </w:rPr>
        <w:t xml:space="preserve"> </w:t>
      </w:r>
    </w:p>
    <w:p w:rsidR="003B016C" w:rsidRDefault="003B016C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C114FF" w:rsidRPr="00B41D57" w:rsidRDefault="00643DB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Nepoužívejte tento veterinární léčivý přípravek po uplynutí doby použitelnosti uvedené na</w:t>
      </w:r>
      <w:r w:rsidR="003B016C">
        <w:t xml:space="preserve"> obalu</w:t>
      </w:r>
      <w:r w:rsidRPr="00B41D57">
        <w:t>. Doba použitelnosti končí posledním dnem v uvedeném měsíci.</w:t>
      </w:r>
    </w:p>
    <w:p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r</w:t>
      </w:r>
      <w:r w:rsidR="004209BB">
        <w:t>ozpuštění</w:t>
      </w:r>
      <w:r w:rsidRPr="00B41D57">
        <w:t xml:space="preserve"> podle návodu:</w:t>
      </w:r>
      <w:r w:rsidR="003B016C">
        <w:t xml:space="preserve"> 3 hodiny.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27EA6" w:rsidRPr="00B41D57" w:rsidRDefault="00C27EA6" w:rsidP="00C27EA6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:rsidR="00C27EA6" w:rsidRPr="00B41D57" w:rsidRDefault="00C27EA6" w:rsidP="00C27EA6">
      <w:pPr>
        <w:tabs>
          <w:tab w:val="clear" w:pos="567"/>
        </w:tabs>
        <w:spacing w:line="240" w:lineRule="auto"/>
        <w:rPr>
          <w:szCs w:val="22"/>
        </w:rPr>
      </w:pPr>
    </w:p>
    <w:p w:rsidR="00C27EA6" w:rsidRPr="00B41D57" w:rsidRDefault="00C27EA6" w:rsidP="00C27EA6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:rsidR="00C27EA6" w:rsidRDefault="00C27EA6" w:rsidP="00A9226B">
      <w:pPr>
        <w:tabs>
          <w:tab w:val="clear" w:pos="567"/>
        </w:tabs>
        <w:spacing w:line="240" w:lineRule="auto"/>
      </w:pPr>
    </w:p>
    <w:p w:rsidR="00321B1B" w:rsidRDefault="00321B1B" w:rsidP="00A9226B">
      <w:pPr>
        <w:tabs>
          <w:tab w:val="clear" w:pos="567"/>
        </w:tabs>
        <w:spacing w:line="240" w:lineRule="auto"/>
      </w:pPr>
      <w:r w:rsidRPr="00321B1B">
        <w:t>O možnostech likvidace nepotřebných léčivých přípravků se poraďte s vaším veterinárním lékařem.</w:t>
      </w:r>
    </w:p>
    <w:p w:rsidR="00321B1B" w:rsidRDefault="00321B1B" w:rsidP="00A9226B">
      <w:pPr>
        <w:tabs>
          <w:tab w:val="clear" w:pos="567"/>
        </w:tabs>
        <w:spacing w:line="240" w:lineRule="auto"/>
      </w:pPr>
    </w:p>
    <w:p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:rsidR="00DB468A" w:rsidRPr="00B41D57" w:rsidRDefault="00643DB0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27EA6" w:rsidRPr="00B41D57" w:rsidRDefault="00C27EA6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  <w:r w:rsidRPr="00C27EA6">
        <w:rPr>
          <w:szCs w:val="22"/>
        </w:rPr>
        <w:t>Veterinární léčivý přípravek je vydáván pouze na předpis.</w:t>
      </w:r>
    </w:p>
    <w:p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B41D57" w:rsidRDefault="00643DB0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:rsidR="00ED2D51" w:rsidRDefault="00ED2D51" w:rsidP="00ED2D51">
      <w:pPr>
        <w:tabs>
          <w:tab w:val="clear" w:pos="567"/>
        </w:tabs>
        <w:spacing w:line="240" w:lineRule="auto"/>
        <w:rPr>
          <w:szCs w:val="22"/>
        </w:rPr>
      </w:pPr>
      <w:r w:rsidRPr="00674D1C">
        <w:rPr>
          <w:szCs w:val="22"/>
        </w:rPr>
        <w:t>97/033/20-C</w:t>
      </w:r>
    </w:p>
    <w:p w:rsidR="00C27EA6" w:rsidRDefault="00C27EA6" w:rsidP="00C27EA6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27EA6" w:rsidRPr="00C27EA6" w:rsidRDefault="00C27EA6" w:rsidP="00C27EA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7EA6">
        <w:rPr>
          <w:szCs w:val="22"/>
        </w:rPr>
        <w:t>Velikosti balení:</w:t>
      </w:r>
    </w:p>
    <w:p w:rsidR="00C27EA6" w:rsidRPr="00C27EA6" w:rsidRDefault="00C27EA6" w:rsidP="00C27EA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7EA6">
        <w:rPr>
          <w:szCs w:val="22"/>
        </w:rPr>
        <w:t>1 x 5 dávek (1 x 3 ml lyofilizované vakcíny + 1 x 10 ml rozpouštědla)</w:t>
      </w:r>
    </w:p>
    <w:p w:rsidR="00C27EA6" w:rsidRPr="00C27EA6" w:rsidRDefault="00C27EA6" w:rsidP="00C27EA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7EA6">
        <w:rPr>
          <w:szCs w:val="22"/>
        </w:rPr>
        <w:t>5 x 5 dávek (5 x 3 ml lyofilizované vakcíny + 5 x 10 ml rozpouštědla)</w:t>
      </w:r>
    </w:p>
    <w:p w:rsidR="00C27EA6" w:rsidRPr="00C27EA6" w:rsidRDefault="00C27EA6" w:rsidP="00C27EA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7EA6">
        <w:rPr>
          <w:szCs w:val="22"/>
        </w:rPr>
        <w:t>1 x 25 dávek (1 x 10 ml lyofilizované vakcíny + 1 x 50 ml rozpouštědla)</w:t>
      </w:r>
    </w:p>
    <w:p w:rsidR="00C27EA6" w:rsidRPr="00C27EA6" w:rsidRDefault="00C27EA6" w:rsidP="00C27EA6">
      <w:pPr>
        <w:tabs>
          <w:tab w:val="clear" w:pos="567"/>
        </w:tabs>
        <w:spacing w:line="240" w:lineRule="auto"/>
      </w:pPr>
    </w:p>
    <w:p w:rsidR="00C27EA6" w:rsidRPr="00C27EA6" w:rsidRDefault="00C27EA6" w:rsidP="00C27EA6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C27EA6">
        <w:rPr>
          <w:szCs w:val="22"/>
        </w:rPr>
        <w:t>Na trhu nemusí být všechny velikosti balení.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ED2D51" w:rsidRPr="00ED2D51" w:rsidRDefault="005A75D5" w:rsidP="00ED2D51">
      <w:pPr>
        <w:tabs>
          <w:tab w:val="clear" w:pos="567"/>
        </w:tabs>
        <w:spacing w:line="240" w:lineRule="auto"/>
        <w:ind w:left="567" w:right="-318" w:hanging="567"/>
      </w:pPr>
      <w:r>
        <w:t>Únor</w:t>
      </w:r>
      <w:r w:rsidR="00ED2D51" w:rsidRPr="00ED2D51">
        <w:t xml:space="preserve"> 202</w:t>
      </w:r>
      <w:r w:rsidR="004209BB">
        <w:t>5</w:t>
      </w:r>
    </w:p>
    <w:p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:rsidR="001F1C7E" w:rsidRDefault="00643DB0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:rsidR="004209BB" w:rsidRDefault="004209BB" w:rsidP="001F1C7E">
      <w:pPr>
        <w:tabs>
          <w:tab w:val="clear" w:pos="567"/>
        </w:tabs>
        <w:spacing w:line="240" w:lineRule="auto"/>
        <w:rPr>
          <w:szCs w:val="22"/>
        </w:rPr>
      </w:pPr>
    </w:p>
    <w:p w:rsidR="004209BB" w:rsidRPr="006414D3" w:rsidRDefault="004209BB" w:rsidP="005A75D5">
      <w:pPr>
        <w:ind w:right="-318"/>
        <w:rPr>
          <w:szCs w:val="22"/>
        </w:rPr>
      </w:pPr>
      <w:bookmarkStart w:id="1" w:name="_Hlk177728222"/>
      <w:r w:rsidRPr="003571D2">
        <w:rPr>
          <w:szCs w:val="22"/>
        </w:rPr>
        <w:t>Podrobné informace o tomto veterinárním léčivém přípravku naleznete také v národní databázi (</w:t>
      </w:r>
      <w:hyperlink r:id="rId10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  <w:bookmarkEnd w:id="1"/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B41D57" w:rsidRDefault="00643DB0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B41D57" w:rsidRDefault="00643DB0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Pr="00B41D57">
        <w:rPr>
          <w:iCs/>
          <w:szCs w:val="22"/>
          <w:u w:val="single"/>
        </w:rPr>
        <w:t xml:space="preserve"> a kontaktní údaje pro hlášení podezření na nežádoucí účinky</w:t>
      </w:r>
      <w:r w:rsidRPr="00B41D57">
        <w:t>:</w:t>
      </w:r>
    </w:p>
    <w:bookmarkEnd w:id="2"/>
    <w:p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:rsidR="00ED2D51" w:rsidRDefault="00ED2D51" w:rsidP="00ED2D5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ED2D51">
        <w:rPr>
          <w:szCs w:val="22"/>
          <w:lang w:eastAsia="cs-CZ"/>
        </w:rPr>
        <w:t>Bioveta, a.s.</w:t>
      </w:r>
    </w:p>
    <w:p w:rsidR="00ED2D51" w:rsidRDefault="00ED2D51" w:rsidP="00ED2D5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ED2D51">
        <w:rPr>
          <w:szCs w:val="22"/>
          <w:lang w:eastAsia="cs-CZ"/>
        </w:rPr>
        <w:t>Komenského 212/12</w:t>
      </w:r>
    </w:p>
    <w:p w:rsidR="00ED2D51" w:rsidRDefault="00ED2D51" w:rsidP="00ED2D5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683 23 </w:t>
      </w:r>
      <w:r w:rsidRPr="00ED2D51">
        <w:rPr>
          <w:szCs w:val="22"/>
          <w:lang w:eastAsia="cs-CZ"/>
        </w:rPr>
        <w:t>Ivanovice na Hané</w:t>
      </w:r>
    </w:p>
    <w:p w:rsidR="00ED2D51" w:rsidRPr="00ED2D51" w:rsidRDefault="00ED2D51" w:rsidP="00ED2D5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ED2D51">
        <w:rPr>
          <w:szCs w:val="22"/>
          <w:lang w:eastAsia="cs-CZ"/>
        </w:rPr>
        <w:t>Česká Republika</w:t>
      </w:r>
    </w:p>
    <w:p w:rsidR="00E5603C" w:rsidRPr="00A72A84" w:rsidRDefault="00E5603C" w:rsidP="00E5603C">
      <w:pPr>
        <w:tabs>
          <w:tab w:val="clear" w:pos="567"/>
        </w:tabs>
        <w:spacing w:line="240" w:lineRule="auto"/>
        <w:rPr>
          <w:szCs w:val="22"/>
        </w:rPr>
      </w:pPr>
      <w:r w:rsidRPr="00A72A84">
        <w:rPr>
          <w:szCs w:val="22"/>
        </w:rPr>
        <w:t xml:space="preserve">Tel. (+420) 517 318 911 </w:t>
      </w:r>
    </w:p>
    <w:p w:rsidR="00E5603C" w:rsidRPr="00B41D57" w:rsidRDefault="00E5603C" w:rsidP="00E5603C">
      <w:pPr>
        <w:tabs>
          <w:tab w:val="clear" w:pos="567"/>
        </w:tabs>
        <w:spacing w:line="240" w:lineRule="auto"/>
        <w:rPr>
          <w:szCs w:val="22"/>
        </w:rPr>
      </w:pPr>
      <w:r w:rsidRPr="00A72A84">
        <w:rPr>
          <w:szCs w:val="22"/>
        </w:rPr>
        <w:t>email: reklamace@bioveta.cz</w:t>
      </w:r>
    </w:p>
    <w:sectPr w:rsidR="00E5603C" w:rsidRPr="00B41D57" w:rsidSect="00240747"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9B3" w:rsidRDefault="006309B3">
      <w:pPr>
        <w:spacing w:line="240" w:lineRule="auto"/>
      </w:pPr>
      <w:r>
        <w:separator/>
      </w:r>
    </w:p>
  </w:endnote>
  <w:endnote w:type="continuationSeparator" w:id="0">
    <w:p w:rsidR="006309B3" w:rsidRDefault="00630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C0D" w:rsidRPr="00E0068C" w:rsidRDefault="00643DB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C0D" w:rsidRPr="00E0068C" w:rsidRDefault="00643DB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9B3" w:rsidRDefault="006309B3">
      <w:pPr>
        <w:spacing w:line="240" w:lineRule="auto"/>
      </w:pPr>
      <w:r>
        <w:separator/>
      </w:r>
    </w:p>
  </w:footnote>
  <w:footnote w:type="continuationSeparator" w:id="0">
    <w:p w:rsidR="006309B3" w:rsidRDefault="006309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D804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BAC3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61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342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20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940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A41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AA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E6C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6F8119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D5E7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4E9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6A3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CE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CEF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0A7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2D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6D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70C1CA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5B4E81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50618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132F8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86E247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258980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EA0026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13492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0545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0B061F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809CF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BEEB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F90FFD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5C278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B3A76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1FC68F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5CA7A2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FB647E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CFC2E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8A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58B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E5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ACD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F85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5C9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6A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E0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8DA13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10B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C2C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04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6EAD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2A0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A3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AD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A41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B5246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24C1C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F090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2445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F8BC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62F9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F4B0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EA06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CACA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EF2646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2B09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160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42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CF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94C1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C0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8C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10B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7AC33D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94E413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78E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A86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0B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0A7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CF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2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BE6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F168F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B34C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3A8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62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823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221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2B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0C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C09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66DC607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DEC1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2405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B40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E3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F6C8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C8B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07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28D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6B463A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2AEF12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8CA03A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BE60BE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188906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0065A4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1B0E40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0984D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2AFC5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5CE763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7F2D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F88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CA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AA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76F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CD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8C8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4E6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4EB841E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3CEA1E4" w:tentative="1">
      <w:start w:val="1"/>
      <w:numFmt w:val="lowerLetter"/>
      <w:lvlText w:val="%2."/>
      <w:lvlJc w:val="left"/>
      <w:pPr>
        <w:ind w:left="1440" w:hanging="360"/>
      </w:pPr>
    </w:lvl>
    <w:lvl w:ilvl="2" w:tplc="4BCC49A2" w:tentative="1">
      <w:start w:val="1"/>
      <w:numFmt w:val="lowerRoman"/>
      <w:lvlText w:val="%3."/>
      <w:lvlJc w:val="right"/>
      <w:pPr>
        <w:ind w:left="2160" w:hanging="180"/>
      </w:pPr>
    </w:lvl>
    <w:lvl w:ilvl="3" w:tplc="376223BA" w:tentative="1">
      <w:start w:val="1"/>
      <w:numFmt w:val="decimal"/>
      <w:lvlText w:val="%4."/>
      <w:lvlJc w:val="left"/>
      <w:pPr>
        <w:ind w:left="2880" w:hanging="360"/>
      </w:pPr>
    </w:lvl>
    <w:lvl w:ilvl="4" w:tplc="1B2A5C80" w:tentative="1">
      <w:start w:val="1"/>
      <w:numFmt w:val="lowerLetter"/>
      <w:lvlText w:val="%5."/>
      <w:lvlJc w:val="left"/>
      <w:pPr>
        <w:ind w:left="3600" w:hanging="360"/>
      </w:pPr>
    </w:lvl>
    <w:lvl w:ilvl="5" w:tplc="1E72814A" w:tentative="1">
      <w:start w:val="1"/>
      <w:numFmt w:val="lowerRoman"/>
      <w:lvlText w:val="%6."/>
      <w:lvlJc w:val="right"/>
      <w:pPr>
        <w:ind w:left="4320" w:hanging="180"/>
      </w:pPr>
    </w:lvl>
    <w:lvl w:ilvl="6" w:tplc="9D20582C" w:tentative="1">
      <w:start w:val="1"/>
      <w:numFmt w:val="decimal"/>
      <w:lvlText w:val="%7."/>
      <w:lvlJc w:val="left"/>
      <w:pPr>
        <w:ind w:left="5040" w:hanging="360"/>
      </w:pPr>
    </w:lvl>
    <w:lvl w:ilvl="7" w:tplc="E4E6CE9A" w:tentative="1">
      <w:start w:val="1"/>
      <w:numFmt w:val="lowerLetter"/>
      <w:lvlText w:val="%8."/>
      <w:lvlJc w:val="left"/>
      <w:pPr>
        <w:ind w:left="5760" w:hanging="360"/>
      </w:pPr>
    </w:lvl>
    <w:lvl w:ilvl="8" w:tplc="97703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8B817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71ED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9A7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04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24A4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F49B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63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44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4E4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CA78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C9B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B83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702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0C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23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4CB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83D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CA0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8049BA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30C2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E2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0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C8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6E88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76E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8F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365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3A9CF9AA">
      <w:start w:val="1"/>
      <w:numFmt w:val="decimal"/>
      <w:lvlText w:val="%1."/>
      <w:lvlJc w:val="left"/>
      <w:pPr>
        <w:ind w:left="720" w:hanging="360"/>
      </w:pPr>
    </w:lvl>
    <w:lvl w:ilvl="1" w:tplc="7BE8188E" w:tentative="1">
      <w:start w:val="1"/>
      <w:numFmt w:val="lowerLetter"/>
      <w:lvlText w:val="%2."/>
      <w:lvlJc w:val="left"/>
      <w:pPr>
        <w:ind w:left="1440" w:hanging="360"/>
      </w:pPr>
    </w:lvl>
    <w:lvl w:ilvl="2" w:tplc="57FE0232" w:tentative="1">
      <w:start w:val="1"/>
      <w:numFmt w:val="lowerRoman"/>
      <w:lvlText w:val="%3."/>
      <w:lvlJc w:val="right"/>
      <w:pPr>
        <w:ind w:left="2160" w:hanging="180"/>
      </w:pPr>
    </w:lvl>
    <w:lvl w:ilvl="3" w:tplc="7A160912" w:tentative="1">
      <w:start w:val="1"/>
      <w:numFmt w:val="decimal"/>
      <w:lvlText w:val="%4."/>
      <w:lvlJc w:val="left"/>
      <w:pPr>
        <w:ind w:left="2880" w:hanging="360"/>
      </w:pPr>
    </w:lvl>
    <w:lvl w:ilvl="4" w:tplc="70028E26" w:tentative="1">
      <w:start w:val="1"/>
      <w:numFmt w:val="lowerLetter"/>
      <w:lvlText w:val="%5."/>
      <w:lvlJc w:val="left"/>
      <w:pPr>
        <w:ind w:left="3600" w:hanging="360"/>
      </w:pPr>
    </w:lvl>
    <w:lvl w:ilvl="5" w:tplc="B5C6086E" w:tentative="1">
      <w:start w:val="1"/>
      <w:numFmt w:val="lowerRoman"/>
      <w:lvlText w:val="%6."/>
      <w:lvlJc w:val="right"/>
      <w:pPr>
        <w:ind w:left="4320" w:hanging="180"/>
      </w:pPr>
    </w:lvl>
    <w:lvl w:ilvl="6" w:tplc="E5F44B2A" w:tentative="1">
      <w:start w:val="1"/>
      <w:numFmt w:val="decimal"/>
      <w:lvlText w:val="%7."/>
      <w:lvlJc w:val="left"/>
      <w:pPr>
        <w:ind w:left="5040" w:hanging="360"/>
      </w:pPr>
    </w:lvl>
    <w:lvl w:ilvl="7" w:tplc="E06645EE" w:tentative="1">
      <w:start w:val="1"/>
      <w:numFmt w:val="lowerLetter"/>
      <w:lvlText w:val="%8."/>
      <w:lvlJc w:val="left"/>
      <w:pPr>
        <w:ind w:left="5760" w:hanging="360"/>
      </w:pPr>
    </w:lvl>
    <w:lvl w:ilvl="8" w:tplc="1778A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8EE9A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270F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749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43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C49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CD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63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6B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3A8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635"/>
    <w:rsid w:val="00014260"/>
    <w:rsid w:val="00021B82"/>
    <w:rsid w:val="00024777"/>
    <w:rsid w:val="00024E21"/>
    <w:rsid w:val="00027100"/>
    <w:rsid w:val="000349AA"/>
    <w:rsid w:val="00036C50"/>
    <w:rsid w:val="0004766E"/>
    <w:rsid w:val="000519EB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5056"/>
    <w:rsid w:val="00096AD6"/>
    <w:rsid w:val="00096E78"/>
    <w:rsid w:val="00097C1E"/>
    <w:rsid w:val="000A1DF5"/>
    <w:rsid w:val="000B7873"/>
    <w:rsid w:val="000C0200"/>
    <w:rsid w:val="000C02A1"/>
    <w:rsid w:val="000C1D4F"/>
    <w:rsid w:val="000C3ED7"/>
    <w:rsid w:val="000C55E6"/>
    <w:rsid w:val="000C687A"/>
    <w:rsid w:val="000D0C4C"/>
    <w:rsid w:val="000D67D0"/>
    <w:rsid w:val="000E115E"/>
    <w:rsid w:val="000E195C"/>
    <w:rsid w:val="000E27F9"/>
    <w:rsid w:val="000E3000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25C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267DC"/>
    <w:rsid w:val="0023676E"/>
    <w:rsid w:val="00240747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3FEB"/>
    <w:rsid w:val="002A710D"/>
    <w:rsid w:val="002B0F11"/>
    <w:rsid w:val="002B2E17"/>
    <w:rsid w:val="002B40CB"/>
    <w:rsid w:val="002B6560"/>
    <w:rsid w:val="002B6599"/>
    <w:rsid w:val="002C1F27"/>
    <w:rsid w:val="002C55FF"/>
    <w:rsid w:val="002C592B"/>
    <w:rsid w:val="002D2982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1B1B"/>
    <w:rsid w:val="0032453E"/>
    <w:rsid w:val="00325053"/>
    <w:rsid w:val="003256AC"/>
    <w:rsid w:val="00327A6D"/>
    <w:rsid w:val="00330CC1"/>
    <w:rsid w:val="0033129D"/>
    <w:rsid w:val="003320ED"/>
    <w:rsid w:val="0033480E"/>
    <w:rsid w:val="00337123"/>
    <w:rsid w:val="00341866"/>
    <w:rsid w:val="00342C0C"/>
    <w:rsid w:val="003455E8"/>
    <w:rsid w:val="00347DF1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4CCD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16C"/>
    <w:rsid w:val="003B0F22"/>
    <w:rsid w:val="003B10C4"/>
    <w:rsid w:val="003B48EB"/>
    <w:rsid w:val="003B5CD1"/>
    <w:rsid w:val="003C33FF"/>
    <w:rsid w:val="003C3E0E"/>
    <w:rsid w:val="003C64A5"/>
    <w:rsid w:val="003D02B7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09BB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4F"/>
    <w:rsid w:val="004518A6"/>
    <w:rsid w:val="00453E1D"/>
    <w:rsid w:val="00454589"/>
    <w:rsid w:val="004563C8"/>
    <w:rsid w:val="00456ED0"/>
    <w:rsid w:val="00457550"/>
    <w:rsid w:val="00457B74"/>
    <w:rsid w:val="00461B2A"/>
    <w:rsid w:val="004620A4"/>
    <w:rsid w:val="004730D2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694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45AEF"/>
    <w:rsid w:val="0055260D"/>
    <w:rsid w:val="00555422"/>
    <w:rsid w:val="00555810"/>
    <w:rsid w:val="00562715"/>
    <w:rsid w:val="00562DCA"/>
    <w:rsid w:val="0056568F"/>
    <w:rsid w:val="005728B6"/>
    <w:rsid w:val="0057436C"/>
    <w:rsid w:val="00575DE3"/>
    <w:rsid w:val="00580B08"/>
    <w:rsid w:val="00582578"/>
    <w:rsid w:val="0058621D"/>
    <w:rsid w:val="00586904"/>
    <w:rsid w:val="005A0F1E"/>
    <w:rsid w:val="005A4CBE"/>
    <w:rsid w:val="005A75D5"/>
    <w:rsid w:val="005B04A8"/>
    <w:rsid w:val="005B0914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D7B7C"/>
    <w:rsid w:val="005E3219"/>
    <w:rsid w:val="005E53EE"/>
    <w:rsid w:val="005E5C6F"/>
    <w:rsid w:val="005E66FC"/>
    <w:rsid w:val="005F0542"/>
    <w:rsid w:val="005F0F72"/>
    <w:rsid w:val="005F1C1F"/>
    <w:rsid w:val="005F2FAD"/>
    <w:rsid w:val="005F346D"/>
    <w:rsid w:val="005F38FB"/>
    <w:rsid w:val="005F718F"/>
    <w:rsid w:val="00602D3B"/>
    <w:rsid w:val="0060326F"/>
    <w:rsid w:val="00606EA1"/>
    <w:rsid w:val="006128F0"/>
    <w:rsid w:val="0061726B"/>
    <w:rsid w:val="00617B81"/>
    <w:rsid w:val="0062387A"/>
    <w:rsid w:val="00624A66"/>
    <w:rsid w:val="006309B3"/>
    <w:rsid w:val="006326D8"/>
    <w:rsid w:val="0063377D"/>
    <w:rsid w:val="006344BE"/>
    <w:rsid w:val="00634A66"/>
    <w:rsid w:val="00640336"/>
    <w:rsid w:val="00640FC9"/>
    <w:rsid w:val="006414D3"/>
    <w:rsid w:val="006432F2"/>
    <w:rsid w:val="00643DB0"/>
    <w:rsid w:val="0065320F"/>
    <w:rsid w:val="00653D64"/>
    <w:rsid w:val="00654E13"/>
    <w:rsid w:val="00660F87"/>
    <w:rsid w:val="00667489"/>
    <w:rsid w:val="00670D44"/>
    <w:rsid w:val="00673F4C"/>
    <w:rsid w:val="00674D1C"/>
    <w:rsid w:val="00676AFC"/>
    <w:rsid w:val="006807CD"/>
    <w:rsid w:val="00682D43"/>
    <w:rsid w:val="0068507D"/>
    <w:rsid w:val="00685BAF"/>
    <w:rsid w:val="00690463"/>
    <w:rsid w:val="00693DE5"/>
    <w:rsid w:val="00696E62"/>
    <w:rsid w:val="006A0D03"/>
    <w:rsid w:val="006A347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692C"/>
    <w:rsid w:val="0070773E"/>
    <w:rsid w:val="007101CC"/>
    <w:rsid w:val="00715C55"/>
    <w:rsid w:val="00721943"/>
    <w:rsid w:val="00724C24"/>
    <w:rsid w:val="00724E3B"/>
    <w:rsid w:val="00725EEA"/>
    <w:rsid w:val="007276B6"/>
    <w:rsid w:val="00730908"/>
    <w:rsid w:val="00730CE9"/>
    <w:rsid w:val="0073373D"/>
    <w:rsid w:val="00736B1E"/>
    <w:rsid w:val="007439DB"/>
    <w:rsid w:val="00745781"/>
    <w:rsid w:val="007464DA"/>
    <w:rsid w:val="00751B7C"/>
    <w:rsid w:val="007568D8"/>
    <w:rsid w:val="007616B4"/>
    <w:rsid w:val="00765316"/>
    <w:rsid w:val="0076668E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7ECF"/>
    <w:rsid w:val="00800FE0"/>
    <w:rsid w:val="0080514E"/>
    <w:rsid w:val="008066AD"/>
    <w:rsid w:val="00810845"/>
    <w:rsid w:val="00812CD8"/>
    <w:rsid w:val="0081367C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37E17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1B3"/>
    <w:rsid w:val="00883C78"/>
    <w:rsid w:val="00883F30"/>
    <w:rsid w:val="00885159"/>
    <w:rsid w:val="00885214"/>
    <w:rsid w:val="008861A9"/>
    <w:rsid w:val="00887615"/>
    <w:rsid w:val="00890052"/>
    <w:rsid w:val="008947AE"/>
    <w:rsid w:val="00894E3A"/>
    <w:rsid w:val="00895A2F"/>
    <w:rsid w:val="00896EBD"/>
    <w:rsid w:val="008A026F"/>
    <w:rsid w:val="008A5665"/>
    <w:rsid w:val="008A6B4E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733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1FB4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2A2E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603A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4AC1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38BF"/>
    <w:rsid w:val="00B8424F"/>
    <w:rsid w:val="00B86896"/>
    <w:rsid w:val="00B875A6"/>
    <w:rsid w:val="00B93E4C"/>
    <w:rsid w:val="00B94A1B"/>
    <w:rsid w:val="00B9784D"/>
    <w:rsid w:val="00BA4ED3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1647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3F09"/>
    <w:rsid w:val="00C171A1"/>
    <w:rsid w:val="00C171A4"/>
    <w:rsid w:val="00C17F12"/>
    <w:rsid w:val="00C20734"/>
    <w:rsid w:val="00C21C1A"/>
    <w:rsid w:val="00C237E9"/>
    <w:rsid w:val="00C27EA6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24DA"/>
    <w:rsid w:val="00C73134"/>
    <w:rsid w:val="00C73F6D"/>
    <w:rsid w:val="00C74F6E"/>
    <w:rsid w:val="00C77FA4"/>
    <w:rsid w:val="00C77FFA"/>
    <w:rsid w:val="00C80401"/>
    <w:rsid w:val="00C81C63"/>
    <w:rsid w:val="00C81C97"/>
    <w:rsid w:val="00C828CF"/>
    <w:rsid w:val="00C840C2"/>
    <w:rsid w:val="00C84101"/>
    <w:rsid w:val="00C8535F"/>
    <w:rsid w:val="00C8630A"/>
    <w:rsid w:val="00C90EDA"/>
    <w:rsid w:val="00C93753"/>
    <w:rsid w:val="00C959E7"/>
    <w:rsid w:val="00CA19BB"/>
    <w:rsid w:val="00CA28D8"/>
    <w:rsid w:val="00CC1E65"/>
    <w:rsid w:val="00CC567A"/>
    <w:rsid w:val="00CD2B22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EFC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364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2830"/>
    <w:rsid w:val="00E33224"/>
    <w:rsid w:val="00E3725B"/>
    <w:rsid w:val="00E434D1"/>
    <w:rsid w:val="00E5603C"/>
    <w:rsid w:val="00E56CBB"/>
    <w:rsid w:val="00E579A6"/>
    <w:rsid w:val="00E61950"/>
    <w:rsid w:val="00E61E51"/>
    <w:rsid w:val="00E6552A"/>
    <w:rsid w:val="00E65731"/>
    <w:rsid w:val="00E66237"/>
    <w:rsid w:val="00E6707D"/>
    <w:rsid w:val="00E67F48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832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2D51"/>
    <w:rsid w:val="00ED3309"/>
    <w:rsid w:val="00ED594D"/>
    <w:rsid w:val="00EE36E1"/>
    <w:rsid w:val="00EE6228"/>
    <w:rsid w:val="00EE7AC7"/>
    <w:rsid w:val="00EE7B3F"/>
    <w:rsid w:val="00EF2247"/>
    <w:rsid w:val="00EF3A8A"/>
    <w:rsid w:val="00F0054D"/>
    <w:rsid w:val="00F00DEF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4B0D"/>
    <w:rsid w:val="00F354C5"/>
    <w:rsid w:val="00F37108"/>
    <w:rsid w:val="00F40449"/>
    <w:rsid w:val="00F411C1"/>
    <w:rsid w:val="00F45B8E"/>
    <w:rsid w:val="00F47BAA"/>
    <w:rsid w:val="00F50315"/>
    <w:rsid w:val="00F520FE"/>
    <w:rsid w:val="00F52EAB"/>
    <w:rsid w:val="00F55A04"/>
    <w:rsid w:val="00F572EF"/>
    <w:rsid w:val="00F57C50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31B7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A6C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3B07-8058-4BE7-B9E7-A3B2896C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1225</Words>
  <Characters>7232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</cp:revision>
  <cp:lastPrinted>2022-10-26T09:04:00Z</cp:lastPrinted>
  <dcterms:created xsi:type="dcterms:W3CDTF">2025-01-28T06:58:00Z</dcterms:created>
  <dcterms:modified xsi:type="dcterms:W3CDTF">2025-02-06T16:26:00Z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