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4C869AB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B0EC3" w14:textId="77777777" w:rsidR="00446CAD" w:rsidRPr="00B41D57" w:rsidRDefault="00446C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6FB0B9A" w:rsidR="00C114FF" w:rsidRPr="00B41D57" w:rsidRDefault="00347D71" w:rsidP="00446CAD">
      <w:pPr>
        <w:pStyle w:val="Style3"/>
        <w:numPr>
          <w:ilvl w:val="0"/>
          <w:numId w:val="0"/>
        </w:numPr>
      </w:pPr>
      <w:r>
        <w:t xml:space="preserve">B. </w:t>
      </w:r>
      <w:r w:rsidR="00C631BC" w:rsidRPr="00B41D57">
        <w:t>PŘÍBALOVÁ INFORMACE</w:t>
      </w:r>
    </w:p>
    <w:p w14:paraId="43EC8B49" w14:textId="77777777" w:rsidR="00C114FF" w:rsidRPr="00B41D57" w:rsidRDefault="00C631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0A527AED" w:rsidR="00C114FF" w:rsidRPr="00B41D57" w:rsidRDefault="00E832D8" w:rsidP="00E832D8">
      <w:pPr>
        <w:rPr>
          <w:szCs w:val="22"/>
        </w:rPr>
      </w:pPr>
      <w:r w:rsidRPr="003C22D8">
        <w:rPr>
          <w:bCs/>
          <w:szCs w:val="22"/>
        </w:rPr>
        <w:t xml:space="preserve">Peptizole 370 mg/g perorální </w:t>
      </w:r>
      <w:r w:rsidRPr="003C22D8">
        <w:rPr>
          <w:szCs w:val="22"/>
        </w:rPr>
        <w:t xml:space="preserve">pasta pro koně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423A96A" w14:textId="77777777" w:rsidR="00E832D8" w:rsidRDefault="00E832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8D4FBE" w14:textId="3F3FB681" w:rsidR="00CE2E28" w:rsidRDefault="00CE2E2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 gram obsahuje</w:t>
      </w:r>
      <w:r w:rsidR="00E832D8">
        <w:rPr>
          <w:szCs w:val="22"/>
        </w:rPr>
        <w:t>:</w:t>
      </w:r>
    </w:p>
    <w:p w14:paraId="04EB8657" w14:textId="77777777" w:rsidR="00E832D8" w:rsidRDefault="00E832D8" w:rsidP="00E832D8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7A41681" w14:textId="24FDA71B" w:rsidR="00E832D8" w:rsidRDefault="00E832D8" w:rsidP="00E832D8">
      <w:pPr>
        <w:tabs>
          <w:tab w:val="left" w:pos="0"/>
          <w:tab w:val="left" w:pos="1701"/>
        </w:tabs>
        <w:rPr>
          <w:bCs/>
        </w:rPr>
      </w:pPr>
      <w:proofErr w:type="spellStart"/>
      <w:r w:rsidRPr="00577422">
        <w:rPr>
          <w:bCs/>
        </w:rPr>
        <w:t>Omeprazolum</w:t>
      </w:r>
      <w:proofErr w:type="spellEnd"/>
      <w:r w:rsidRPr="00577422">
        <w:rPr>
          <w:bCs/>
        </w:rPr>
        <w:tab/>
        <w:t>370 mg</w:t>
      </w:r>
    </w:p>
    <w:p w14:paraId="320084CF" w14:textId="58F3D669" w:rsidR="00CE2E28" w:rsidRDefault="00CE2E28" w:rsidP="00E832D8">
      <w:pPr>
        <w:tabs>
          <w:tab w:val="left" w:pos="0"/>
          <w:tab w:val="left" w:pos="1701"/>
        </w:tabs>
        <w:rPr>
          <w:bCs/>
        </w:rPr>
      </w:pPr>
    </w:p>
    <w:p w14:paraId="1D75527D" w14:textId="32C7A145" w:rsidR="00CE2E28" w:rsidRDefault="00CE2E28" w:rsidP="00E832D8">
      <w:pPr>
        <w:tabs>
          <w:tab w:val="left" w:pos="0"/>
          <w:tab w:val="left" w:pos="1701"/>
        </w:tabs>
        <w:rPr>
          <w:b/>
          <w:bCs/>
        </w:rPr>
      </w:pPr>
      <w:r>
        <w:rPr>
          <w:b/>
          <w:bCs/>
        </w:rPr>
        <w:t>Pomocná látka:</w:t>
      </w:r>
    </w:p>
    <w:p w14:paraId="2F829F5F" w14:textId="1539BC8F" w:rsidR="00CE2E28" w:rsidRPr="00CE2E28" w:rsidRDefault="00CE2E28" w:rsidP="00E832D8">
      <w:pPr>
        <w:tabs>
          <w:tab w:val="left" w:pos="0"/>
          <w:tab w:val="left" w:pos="1701"/>
        </w:tabs>
        <w:rPr>
          <w:bCs/>
        </w:rPr>
      </w:pPr>
      <w:r>
        <w:rPr>
          <w:bCs/>
        </w:rPr>
        <w:t>Žlutý oxid železitý (E 172)       2 mg</w:t>
      </w:r>
    </w:p>
    <w:p w14:paraId="0D7843EC" w14:textId="77777777" w:rsidR="00CE2E28" w:rsidRPr="00E832D8" w:rsidRDefault="00CE2E28" w:rsidP="00E832D8">
      <w:pPr>
        <w:tabs>
          <w:tab w:val="left" w:pos="0"/>
          <w:tab w:val="left" w:pos="1701"/>
        </w:tabs>
        <w:rPr>
          <w:bCs/>
        </w:rPr>
      </w:pPr>
    </w:p>
    <w:p w14:paraId="0D865DB3" w14:textId="77777777" w:rsidR="00E832D8" w:rsidRPr="00B41D57" w:rsidRDefault="00E832D8" w:rsidP="00E832D8">
      <w:pPr>
        <w:tabs>
          <w:tab w:val="clear" w:pos="567"/>
        </w:tabs>
        <w:spacing w:line="240" w:lineRule="auto"/>
        <w:rPr>
          <w:szCs w:val="22"/>
        </w:rPr>
      </w:pPr>
      <w:r w:rsidRPr="00577422">
        <w:t>Žlutá až světle hnědá olejovitá pasta</w:t>
      </w:r>
      <w:r>
        <w:t>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ABA5A" w14:textId="0A49546C" w:rsidR="00E832D8" w:rsidRPr="00B41D57" w:rsidRDefault="00E832D8" w:rsidP="00446CAD">
      <w:pPr>
        <w:tabs>
          <w:tab w:val="left" w:pos="540"/>
        </w:tabs>
        <w:jc w:val="both"/>
        <w:rPr>
          <w:szCs w:val="22"/>
        </w:rPr>
      </w:pPr>
      <w:r w:rsidRPr="003C22D8">
        <w:rPr>
          <w:szCs w:val="22"/>
        </w:rPr>
        <w:t>Koně</w:t>
      </w:r>
      <w:r w:rsidRPr="003C22D8">
        <w:rPr>
          <w:b/>
          <w:szCs w:val="22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47F95" w14:textId="57A51E6A" w:rsidR="00E832D8" w:rsidRPr="00B41D57" w:rsidRDefault="00E832D8" w:rsidP="00E832D8">
      <w:pPr>
        <w:tabs>
          <w:tab w:val="left" w:pos="540"/>
        </w:tabs>
        <w:rPr>
          <w:szCs w:val="22"/>
        </w:rPr>
      </w:pPr>
      <w:r w:rsidRPr="003C22D8">
        <w:rPr>
          <w:bCs/>
          <w:iCs/>
          <w:szCs w:val="22"/>
        </w:rPr>
        <w:t>Léčba a prevence vředové choroby žaludku</w:t>
      </w:r>
      <w:r>
        <w:rPr>
          <w:bCs/>
          <w:iCs/>
          <w:szCs w:val="22"/>
        </w:rPr>
        <w:t xml:space="preserve"> u koní</w:t>
      </w:r>
      <w:r w:rsidRPr="003C22D8">
        <w:rPr>
          <w:bCs/>
          <w:iCs/>
          <w:szCs w:val="22"/>
        </w:rPr>
        <w:t>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AC33E5" w14:textId="3A3879BE" w:rsidR="00C114FF" w:rsidRDefault="00C631BC" w:rsidP="00446CA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5E9B614" w14:textId="77777777" w:rsidR="007A65D5" w:rsidRPr="003C22D8" w:rsidRDefault="007A65D5" w:rsidP="007A65D5">
      <w:pPr>
        <w:tabs>
          <w:tab w:val="left" w:pos="540"/>
        </w:tabs>
        <w:jc w:val="both"/>
        <w:rPr>
          <w:b/>
          <w:szCs w:val="22"/>
          <w:highlight w:val="lightGray"/>
        </w:rPr>
      </w:pPr>
    </w:p>
    <w:p w14:paraId="3F865AE1" w14:textId="2F091303" w:rsidR="00E832D8" w:rsidRPr="00B41D57" w:rsidRDefault="007A65D5" w:rsidP="00446CA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3C22D8">
        <w:rPr>
          <w:rFonts w:eastAsia="Calibri"/>
          <w:szCs w:val="22"/>
        </w:rPr>
        <w:t xml:space="preserve">Nepoužívat v případě přecitlivělosti na léčivou látku nebo na některou z pomocných látek. 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E3A5FB3" w14:textId="77777777" w:rsidR="006E2765" w:rsidRPr="006E2765" w:rsidRDefault="006E2765" w:rsidP="006E276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E2765">
        <w:rPr>
          <w:szCs w:val="22"/>
          <w:u w:val="single"/>
        </w:rPr>
        <w:t>Zvláštní upozornění:</w:t>
      </w:r>
    </w:p>
    <w:p w14:paraId="54D45E41" w14:textId="77777777" w:rsidR="006E2765" w:rsidRPr="006E2765" w:rsidRDefault="006E2765" w:rsidP="006E276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04BC698" w14:textId="41E5997B" w:rsidR="006E2765" w:rsidRDefault="00FE5980" w:rsidP="00F354C5">
      <w:pPr>
        <w:tabs>
          <w:tab w:val="clear" w:pos="567"/>
        </w:tabs>
        <w:spacing w:line="240" w:lineRule="auto"/>
        <w:rPr>
          <w:szCs w:val="22"/>
        </w:rPr>
      </w:pPr>
      <w:r w:rsidRPr="003C22D8">
        <w:rPr>
          <w:szCs w:val="22"/>
        </w:rPr>
        <w:t>Před rozhodnutím o léčebném režimu a stanovení dávkování musí veterinární lékař zvážit potřebu provedení příslušných diagnostických testů.</w:t>
      </w:r>
    </w:p>
    <w:p w14:paraId="2768FBEF" w14:textId="77777777" w:rsidR="00FE5980" w:rsidRDefault="00FE5980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4BC75ED" w14:textId="322F269A" w:rsidR="00EE2419" w:rsidRPr="00FE5980" w:rsidRDefault="00C631BC" w:rsidP="00FE598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D04BA85" w14:textId="77777777" w:rsidR="00EE2419" w:rsidRPr="003C22D8" w:rsidRDefault="00EE2419" w:rsidP="00EE2419">
      <w:pPr>
        <w:jc w:val="both"/>
        <w:rPr>
          <w:szCs w:val="22"/>
        </w:rPr>
      </w:pPr>
    </w:p>
    <w:p w14:paraId="49746DB6" w14:textId="77777777" w:rsidR="00EE2419" w:rsidRPr="003C22D8" w:rsidRDefault="00EE2419" w:rsidP="00EE2419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 xml:space="preserve">Nedoporučuje se podávat zvířatům mladším 4 týdnů nebo s hmotností nižší než </w:t>
      </w:r>
      <w:smartTag w:uri="urn:schemas-microsoft-com:office:smarttags" w:element="metricconverter">
        <w:smartTagPr>
          <w:attr w:name="ProductID" w:val="70 kg"/>
        </w:smartTagPr>
        <w:r w:rsidRPr="003C22D8">
          <w:rPr>
            <w:szCs w:val="22"/>
          </w:rPr>
          <w:t>70 kg</w:t>
        </w:r>
      </w:smartTag>
      <w:r w:rsidRPr="003C22D8">
        <w:rPr>
          <w:szCs w:val="22"/>
        </w:rPr>
        <w:t>.</w:t>
      </w:r>
    </w:p>
    <w:p w14:paraId="12A1C074" w14:textId="77777777" w:rsidR="00EE2419" w:rsidRPr="003C22D8" w:rsidRDefault="00EE2419" w:rsidP="00EE2419">
      <w:pPr>
        <w:tabs>
          <w:tab w:val="left" w:pos="720"/>
        </w:tabs>
        <w:jc w:val="both"/>
        <w:rPr>
          <w:szCs w:val="22"/>
        </w:rPr>
      </w:pPr>
    </w:p>
    <w:p w14:paraId="396B435E" w14:textId="130EE86E" w:rsidR="00EE2419" w:rsidRPr="00B41D57" w:rsidRDefault="00EE2419" w:rsidP="00EE2419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 xml:space="preserve">Stres (včetně intenzivního tréninku a soutěží), některé postupy v oblasti výživy a krmení, způsobu chovu a řízení chovu mohou přispívat k rozvoji vředové choroby žaludku u koní. Osoby odpovědné za dobré životní podmínky v chovu koní by měly formou úpravy podmínek chovu usilovat o snížení vlivu faktorů, které mohou přispívat k rozvoji vředové choroby a zajistit jednoho nebo více následujících cílů: </w:t>
      </w:r>
      <w:r w:rsidRPr="003C22D8">
        <w:rPr>
          <w:color w:val="000000"/>
          <w:szCs w:val="22"/>
        </w:rPr>
        <w:t>snížení stresu, omezení hladovění zvířat, zvýšení příjmu vlákniny a přístup k pastvě.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86BE3D8" w:rsidR="00F354C5" w:rsidRDefault="00C631BC" w:rsidP="00347D71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13EFA14" w14:textId="77777777" w:rsidR="00EE2419" w:rsidRDefault="00EE2419" w:rsidP="00347D71">
      <w:pPr>
        <w:keepNext/>
        <w:tabs>
          <w:tab w:val="clear" w:pos="567"/>
        </w:tabs>
        <w:spacing w:line="240" w:lineRule="auto"/>
      </w:pPr>
    </w:p>
    <w:p w14:paraId="1E3CE235" w14:textId="7CD9902D" w:rsidR="00EE2419" w:rsidRPr="003C22D8" w:rsidRDefault="00EE2419" w:rsidP="00EE2419">
      <w:pPr>
        <w:jc w:val="both"/>
        <w:rPr>
          <w:szCs w:val="22"/>
        </w:rPr>
      </w:pPr>
      <w:r w:rsidRPr="003C22D8">
        <w:rPr>
          <w:szCs w:val="22"/>
        </w:rPr>
        <w:t xml:space="preserve">Tento </w:t>
      </w:r>
      <w:r w:rsidR="00B07293">
        <w:t xml:space="preserve">veterinární léčivý </w:t>
      </w:r>
      <w:r w:rsidRPr="003C22D8">
        <w:rPr>
          <w:szCs w:val="22"/>
        </w:rPr>
        <w:t xml:space="preserve">přípravek může způsobovat podráždění a reakce z přecitlivělosti, zabraňte proto přímému kontaktu s kůží a očima. Při </w:t>
      </w:r>
      <w:r w:rsidR="00B07293">
        <w:rPr>
          <w:szCs w:val="22"/>
        </w:rPr>
        <w:t>nakládání</w:t>
      </w:r>
      <w:r w:rsidRPr="003C22D8">
        <w:rPr>
          <w:szCs w:val="22"/>
        </w:rPr>
        <w:t xml:space="preserve"> s</w:t>
      </w:r>
      <w:r w:rsidR="00B07293">
        <w:rPr>
          <w:szCs w:val="22"/>
        </w:rPr>
        <w:t xml:space="preserve"> veterinárním léčivým </w:t>
      </w:r>
      <w:r w:rsidRPr="003C22D8">
        <w:rPr>
          <w:szCs w:val="22"/>
        </w:rPr>
        <w:t xml:space="preserve">přípravkem a jeho podávání používejte nepropustné rukavice, nejezte a nepijte. Po použití si umyjte ruce a </w:t>
      </w:r>
      <w:r w:rsidR="00B07293">
        <w:rPr>
          <w:szCs w:val="22"/>
        </w:rPr>
        <w:t>exponovanou</w:t>
      </w:r>
      <w:r w:rsidRPr="003C22D8">
        <w:rPr>
          <w:szCs w:val="22"/>
        </w:rPr>
        <w:t xml:space="preserve"> kůži. V případě zasažení očí je ihned vypláchněte proudem čisté vody a vyhledejte lékařskou pomoc</w:t>
      </w:r>
      <w:r w:rsidR="00186CAA">
        <w:rPr>
          <w:szCs w:val="22"/>
        </w:rPr>
        <w:t xml:space="preserve"> a ukažte příbalovou informaci nebo etiketu praktickému lékaři</w:t>
      </w:r>
      <w:r w:rsidRPr="003C22D8">
        <w:rPr>
          <w:szCs w:val="22"/>
        </w:rPr>
        <w:t>. Lidé, u nichž po kontaktu s</w:t>
      </w:r>
      <w:r w:rsidR="00186CAA">
        <w:rPr>
          <w:szCs w:val="22"/>
        </w:rPr>
        <w:t xml:space="preserve"> veterinárním léčivým </w:t>
      </w:r>
      <w:r w:rsidRPr="003C22D8">
        <w:rPr>
          <w:szCs w:val="22"/>
        </w:rPr>
        <w:t xml:space="preserve">přípravkem dojde k reakci, by měli vyhledat lékařskou pomoc a do budoucna se vyhnout </w:t>
      </w:r>
      <w:r w:rsidR="00186CAA">
        <w:rPr>
          <w:szCs w:val="22"/>
        </w:rPr>
        <w:t xml:space="preserve">nakládání </w:t>
      </w:r>
      <w:r w:rsidRPr="003C22D8">
        <w:rPr>
          <w:szCs w:val="22"/>
        </w:rPr>
        <w:t>s</w:t>
      </w:r>
      <w:r w:rsidR="00186CAA">
        <w:rPr>
          <w:szCs w:val="22"/>
        </w:rPr>
        <w:t xml:space="preserve"> veterinárním léčivým </w:t>
      </w:r>
      <w:r w:rsidRPr="003C22D8">
        <w:rPr>
          <w:szCs w:val="22"/>
        </w:rPr>
        <w:t>přípravkem.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0182B0D0" w:rsidR="005B1FD0" w:rsidRDefault="00C631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14180AA" w14:textId="77777777" w:rsidR="005B1084" w:rsidRPr="003C22D8" w:rsidRDefault="005B1084" w:rsidP="005B1084">
      <w:pPr>
        <w:pStyle w:val="Zhlav"/>
        <w:jc w:val="both"/>
        <w:rPr>
          <w:rFonts w:ascii="Times New Roman" w:hAnsi="Times New Roman"/>
          <w:sz w:val="22"/>
          <w:szCs w:val="22"/>
        </w:rPr>
      </w:pPr>
      <w:r w:rsidRPr="003C22D8">
        <w:rPr>
          <w:rFonts w:ascii="Times New Roman" w:hAnsi="Times New Roman"/>
          <w:sz w:val="22"/>
          <w:szCs w:val="22"/>
        </w:rPr>
        <w:t>Laboratorní testy u potkanů a králíků nepodaly žádný důkaz o teratogenním účinku.</w:t>
      </w:r>
    </w:p>
    <w:p w14:paraId="58F1E6C7" w14:textId="77777777" w:rsidR="005B1084" w:rsidRPr="003C22D8" w:rsidRDefault="005B1084" w:rsidP="005B1084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 xml:space="preserve">Nebyla stanovena bezpečnost přípravku během březosti a laktace. Použití přípravku se nedoporučuje </w:t>
      </w:r>
    </w:p>
    <w:p w14:paraId="1B6BFE3E" w14:textId="05245EB8" w:rsidR="005B1FD0" w:rsidRPr="00B41D57" w:rsidRDefault="005B1084" w:rsidP="004C4733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>u březích klisen nebo u klisen v laktaci.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3592A3A" w:rsidR="005B1FD0" w:rsidRDefault="00C631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1916EA8" w14:textId="697E3D71" w:rsidR="004C4733" w:rsidRPr="003C22D8" w:rsidRDefault="004C4733" w:rsidP="004C4733">
      <w:pPr>
        <w:tabs>
          <w:tab w:val="left" w:pos="540"/>
        </w:tabs>
        <w:jc w:val="both"/>
        <w:rPr>
          <w:szCs w:val="22"/>
        </w:rPr>
      </w:pPr>
      <w:proofErr w:type="spellStart"/>
      <w:r w:rsidRPr="003C22D8">
        <w:rPr>
          <w:szCs w:val="22"/>
        </w:rPr>
        <w:t>Omeprazol</w:t>
      </w:r>
      <w:proofErr w:type="spellEnd"/>
      <w:r w:rsidRPr="003C22D8">
        <w:rPr>
          <w:szCs w:val="22"/>
        </w:rPr>
        <w:t xml:space="preserve"> může zpomalit eliminaci </w:t>
      </w:r>
      <w:proofErr w:type="spellStart"/>
      <w:r w:rsidRPr="003C22D8">
        <w:rPr>
          <w:szCs w:val="22"/>
        </w:rPr>
        <w:t>warfarinu</w:t>
      </w:r>
      <w:proofErr w:type="spellEnd"/>
      <w:r w:rsidRPr="003C22D8">
        <w:rPr>
          <w:szCs w:val="22"/>
        </w:rPr>
        <w:t xml:space="preserve">. Žádné jiné interakce s léčivy běžně používanými v léčbě koní se neočekávají, i když je nelze vyloučit u </w:t>
      </w:r>
      <w:r w:rsidR="00F456DD">
        <w:rPr>
          <w:szCs w:val="22"/>
        </w:rPr>
        <w:t>látek</w:t>
      </w:r>
      <w:r w:rsidR="00F456DD" w:rsidRPr="003C22D8">
        <w:rPr>
          <w:szCs w:val="22"/>
        </w:rPr>
        <w:t xml:space="preserve"> </w:t>
      </w:r>
      <w:r w:rsidRPr="003C22D8">
        <w:rPr>
          <w:szCs w:val="22"/>
        </w:rPr>
        <w:t xml:space="preserve">metabolizovaných jaterními enzymy.  </w:t>
      </w:r>
    </w:p>
    <w:p w14:paraId="134ECDBF" w14:textId="766D2FC3" w:rsidR="004C4733" w:rsidRDefault="004C4733" w:rsidP="004C4733">
      <w:pPr>
        <w:tabs>
          <w:tab w:val="left" w:pos="540"/>
        </w:tabs>
        <w:jc w:val="both"/>
        <w:rPr>
          <w:szCs w:val="22"/>
        </w:rPr>
      </w:pPr>
    </w:p>
    <w:p w14:paraId="55CE5389" w14:textId="5B76AACD" w:rsidR="00F456DD" w:rsidRPr="00446CAD" w:rsidRDefault="00F456DD" w:rsidP="004C4733">
      <w:pPr>
        <w:tabs>
          <w:tab w:val="left" w:pos="540"/>
        </w:tabs>
        <w:jc w:val="both"/>
        <w:rPr>
          <w:szCs w:val="22"/>
          <w:u w:val="single"/>
        </w:rPr>
      </w:pPr>
      <w:r w:rsidRPr="00446CAD">
        <w:rPr>
          <w:szCs w:val="22"/>
          <w:u w:val="single"/>
        </w:rPr>
        <w:t>Předávkování</w:t>
      </w:r>
      <w:r>
        <w:rPr>
          <w:szCs w:val="22"/>
          <w:u w:val="single"/>
        </w:rPr>
        <w:t>:</w:t>
      </w:r>
    </w:p>
    <w:p w14:paraId="5137D108" w14:textId="77777777" w:rsidR="004C4733" w:rsidRPr="003C22D8" w:rsidRDefault="004C4733" w:rsidP="004C4733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>U dospělých koní a u hříbat starších 2 měsíců nebyly při každodenním podávání omeprazolu v dávce až 20 mg/kg ž.hm. po dobu 91 dní pozorovány žádné nežádoucí účinky související s léčbou.</w:t>
      </w:r>
    </w:p>
    <w:p w14:paraId="655B0608" w14:textId="77777777" w:rsidR="004C4733" w:rsidRPr="003C22D8" w:rsidRDefault="004C4733" w:rsidP="004C4733">
      <w:pPr>
        <w:tabs>
          <w:tab w:val="left" w:pos="720"/>
        </w:tabs>
        <w:jc w:val="both"/>
        <w:rPr>
          <w:szCs w:val="22"/>
        </w:rPr>
      </w:pPr>
    </w:p>
    <w:p w14:paraId="700350D9" w14:textId="77777777" w:rsidR="004C4733" w:rsidRPr="003C22D8" w:rsidRDefault="004C4733" w:rsidP="004C4733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>U plemenných hřebců nebyly při každodenním podávání omeprazolu v dávce 12 mg/kg ž.hm. po dobu 71 dní pozorovány žádné nežádoucí účinky související s léčbou.</w:t>
      </w:r>
    </w:p>
    <w:p w14:paraId="4A417CE8" w14:textId="77777777" w:rsidR="004C4733" w:rsidRPr="003C22D8" w:rsidRDefault="004C4733" w:rsidP="004C4733">
      <w:pPr>
        <w:tabs>
          <w:tab w:val="left" w:pos="720"/>
        </w:tabs>
        <w:jc w:val="both"/>
        <w:rPr>
          <w:szCs w:val="22"/>
        </w:rPr>
      </w:pPr>
    </w:p>
    <w:p w14:paraId="147FD16E" w14:textId="79CA8E85" w:rsidR="005B1FD0" w:rsidRPr="00565407" w:rsidRDefault="004C4733" w:rsidP="00565407">
      <w:pPr>
        <w:tabs>
          <w:tab w:val="left" w:pos="720"/>
        </w:tabs>
        <w:jc w:val="both"/>
        <w:rPr>
          <w:b/>
          <w:i/>
          <w:szCs w:val="22"/>
        </w:rPr>
      </w:pPr>
      <w:r w:rsidRPr="003C22D8">
        <w:rPr>
          <w:szCs w:val="22"/>
        </w:rPr>
        <w:t>U dospělých koní nebyly při každodenním podávání omeprazolu v dávce 40 mg/kg ž.hm. po dobu 21 dní pozorovány žádné nežádoucí účinky související s léčbou.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465497" w14:textId="2B0806CC" w:rsidR="00556A5F" w:rsidRDefault="008231C7" w:rsidP="00A9226B">
      <w:pPr>
        <w:tabs>
          <w:tab w:val="clear" w:pos="567"/>
        </w:tabs>
        <w:spacing w:line="240" w:lineRule="auto"/>
      </w:pPr>
      <w:r>
        <w:t>Nejsou známy.</w:t>
      </w:r>
    </w:p>
    <w:p w14:paraId="5815F06F" w14:textId="77777777" w:rsidR="008231C7" w:rsidRDefault="008231C7" w:rsidP="00A9226B">
      <w:pPr>
        <w:tabs>
          <w:tab w:val="clear" w:pos="567"/>
        </w:tabs>
        <w:spacing w:line="240" w:lineRule="auto"/>
      </w:pPr>
    </w:p>
    <w:p w14:paraId="744AEEE0" w14:textId="77777777" w:rsidR="007312C1" w:rsidRPr="003C22D8" w:rsidRDefault="007312C1" w:rsidP="007312C1">
      <w:pPr>
        <w:jc w:val="both"/>
        <w:rPr>
          <w:szCs w:val="22"/>
        </w:rPr>
      </w:pPr>
      <w:r w:rsidRPr="003C22D8">
        <w:rPr>
          <w:szCs w:val="22"/>
        </w:rPr>
        <w:t>V případě alergické reakce by měla být léčba okamžitě přerušena.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C3A170" w14:textId="18803463" w:rsidR="008231C7" w:rsidRDefault="00C631BC" w:rsidP="007312C1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8231C7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</w:t>
      </w:r>
      <w:r w:rsidR="008231C7">
        <w:t>n</w:t>
      </w:r>
      <w:r w:rsidRPr="00B41D57">
        <w:t>í</w:t>
      </w:r>
      <w:r w:rsidR="008231C7">
        <w:t>mu</w:t>
      </w:r>
      <w:r w:rsidRPr="00B41D57">
        <w:t xml:space="preserve"> zástupc</w:t>
      </w:r>
      <w:r w:rsidR="008231C7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C07773E" w14:textId="77777777" w:rsidR="00E20BC8" w:rsidRDefault="00E20BC8" w:rsidP="00E20BC8">
      <w:pPr>
        <w:spacing w:line="240" w:lineRule="auto"/>
        <w:jc w:val="both"/>
        <w:rPr>
          <w:szCs w:val="22"/>
        </w:rPr>
      </w:pPr>
    </w:p>
    <w:p w14:paraId="6B7C0D16" w14:textId="04E6F9BD" w:rsidR="00E20BC8" w:rsidRPr="004F6B0E" w:rsidRDefault="00E20BC8" w:rsidP="00E20BC8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Ústav pro státní kontrolu veterinárních biopreparátů a léčiv</w:t>
      </w:r>
    </w:p>
    <w:p w14:paraId="110EF251" w14:textId="77777777" w:rsidR="00E20BC8" w:rsidRPr="004F6B0E" w:rsidRDefault="00E20BC8" w:rsidP="00E20BC8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Hudcova </w:t>
      </w:r>
      <w:r>
        <w:rPr>
          <w:szCs w:val="22"/>
        </w:rPr>
        <w:t>232/</w:t>
      </w:r>
      <w:proofErr w:type="gramStart"/>
      <w:r w:rsidRPr="004F6B0E">
        <w:rPr>
          <w:szCs w:val="22"/>
        </w:rPr>
        <w:t>56a</w:t>
      </w:r>
      <w:proofErr w:type="gramEnd"/>
    </w:p>
    <w:p w14:paraId="0572C181" w14:textId="77777777" w:rsidR="00E20BC8" w:rsidRPr="004F6B0E" w:rsidRDefault="00E20BC8" w:rsidP="00E20BC8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621 00 Brno</w:t>
      </w:r>
    </w:p>
    <w:p w14:paraId="1E762E8F" w14:textId="77777777" w:rsidR="00E20BC8" w:rsidRPr="004F6B0E" w:rsidRDefault="00E20BC8" w:rsidP="00E20BC8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E-mail: </w:t>
      </w:r>
      <w:hyperlink r:id="rId8" w:history="1">
        <w:r w:rsidRPr="004F6B0E">
          <w:rPr>
            <w:rStyle w:val="Hypertextovodkaz"/>
            <w:szCs w:val="22"/>
          </w:rPr>
          <w:t>adr@uskvbl.cz</w:t>
        </w:r>
      </w:hyperlink>
    </w:p>
    <w:p w14:paraId="1ABB8C13" w14:textId="3BEE3DCA" w:rsidR="008231C7" w:rsidRPr="00446CAD" w:rsidRDefault="00E20BC8" w:rsidP="007312C1">
      <w:r w:rsidRPr="004F6B0E">
        <w:rPr>
          <w:szCs w:val="22"/>
        </w:rPr>
        <w:t xml:space="preserve">Webové stránky: </w:t>
      </w:r>
      <w:hyperlink r:id="rId9" w:history="1">
        <w:r w:rsidRPr="004F6B0E">
          <w:rPr>
            <w:rStyle w:val="Hypertextovodkaz"/>
            <w:szCs w:val="22"/>
          </w:rPr>
          <w:t>https://www.uskvbl.cz/cs/farmakovigilance</w:t>
        </w:r>
      </w:hyperlink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71D1A" w14:textId="77777777" w:rsidR="007312C1" w:rsidRPr="003C22D8" w:rsidRDefault="007312C1" w:rsidP="007312C1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>Perorální podání.</w:t>
      </w:r>
    </w:p>
    <w:p w14:paraId="0AF46EA7" w14:textId="77777777" w:rsidR="007312C1" w:rsidRPr="003C22D8" w:rsidRDefault="007312C1" w:rsidP="007312C1">
      <w:pPr>
        <w:tabs>
          <w:tab w:val="left" w:pos="720"/>
        </w:tabs>
        <w:jc w:val="both"/>
        <w:rPr>
          <w:szCs w:val="22"/>
        </w:rPr>
      </w:pPr>
    </w:p>
    <w:p w14:paraId="5E45A80D" w14:textId="3DC53FFB" w:rsidR="007312C1" w:rsidRPr="003C22D8" w:rsidRDefault="007312C1" w:rsidP="007312C1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  <w:u w:val="single"/>
        </w:rPr>
        <w:t>Léčba vředové choroby žaludku</w:t>
      </w:r>
      <w:r w:rsidRPr="003C22D8">
        <w:rPr>
          <w:szCs w:val="22"/>
        </w:rPr>
        <w:t xml:space="preserve">:4 mg </w:t>
      </w:r>
      <w:proofErr w:type="spellStart"/>
      <w:r w:rsidRPr="003C22D8">
        <w:rPr>
          <w:szCs w:val="22"/>
        </w:rPr>
        <w:t>omeprazolu</w:t>
      </w:r>
      <w:proofErr w:type="spellEnd"/>
      <w:r w:rsidR="00F456DD">
        <w:rPr>
          <w:szCs w:val="22"/>
        </w:rPr>
        <w:t xml:space="preserve"> </w:t>
      </w:r>
      <w:r w:rsidRPr="003C22D8">
        <w:rPr>
          <w:szCs w:val="22"/>
        </w:rPr>
        <w:t>na kg ž.hm. (1 dílek na perorálním aplikátoru /50 kg ž.hm.) podávané jedenkrát denně po dobu 28 po sobě následujících dní, následované bez přerušení jako prevence recidivy v průběhu léčby podáváním 1 mg omeprazolu na kg ž.hm. jedenkrát denně po dobu 28 po sobě následujících dní.</w:t>
      </w:r>
    </w:p>
    <w:p w14:paraId="314CDB15" w14:textId="0820807F" w:rsidR="007312C1" w:rsidRPr="003C22D8" w:rsidRDefault="007312C1" w:rsidP="007312C1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 xml:space="preserve">Pokud dojde k recidivě, doporučuje se opakování léčby v dávce 4 mg </w:t>
      </w:r>
      <w:proofErr w:type="spellStart"/>
      <w:r w:rsidRPr="003C22D8">
        <w:rPr>
          <w:szCs w:val="22"/>
        </w:rPr>
        <w:t>omeprazolu</w:t>
      </w:r>
      <w:proofErr w:type="spellEnd"/>
      <w:r w:rsidRPr="003C22D8">
        <w:rPr>
          <w:szCs w:val="22"/>
        </w:rPr>
        <w:t xml:space="preserve"> na kg ž.hm.</w:t>
      </w:r>
      <w:r>
        <w:rPr>
          <w:szCs w:val="22"/>
        </w:rPr>
        <w:t xml:space="preserve"> </w:t>
      </w:r>
      <w:r w:rsidRPr="003C22D8">
        <w:rPr>
          <w:szCs w:val="22"/>
        </w:rPr>
        <w:t>(1 dílek na perorálním aplikátoru/50 kg ž.hm.).</w:t>
      </w:r>
    </w:p>
    <w:p w14:paraId="6C7D7EBB" w14:textId="5334529B" w:rsidR="007312C1" w:rsidRPr="003C22D8" w:rsidRDefault="007312C1" w:rsidP="007312C1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 xml:space="preserve">Léčbu je vhodné doplnit úpravami ve způsobu chovu a tréninku. Viz také informace v </w:t>
      </w:r>
      <w:r w:rsidRPr="007312C1">
        <w:rPr>
          <w:szCs w:val="22"/>
        </w:rPr>
        <w:t>zvláštní</w:t>
      </w:r>
      <w:r w:rsidR="00F456DD">
        <w:rPr>
          <w:szCs w:val="22"/>
        </w:rPr>
        <w:t>m</w:t>
      </w:r>
      <w:r w:rsidRPr="007312C1">
        <w:rPr>
          <w:szCs w:val="22"/>
        </w:rPr>
        <w:t xml:space="preserve"> upozornění</w:t>
      </w:r>
      <w:r w:rsidRPr="003C22D8">
        <w:rPr>
          <w:szCs w:val="22"/>
        </w:rPr>
        <w:t>.</w:t>
      </w:r>
    </w:p>
    <w:p w14:paraId="2573BE6D" w14:textId="77777777" w:rsidR="007312C1" w:rsidRPr="003C22D8" w:rsidRDefault="007312C1" w:rsidP="007312C1">
      <w:pPr>
        <w:tabs>
          <w:tab w:val="left" w:pos="720"/>
        </w:tabs>
        <w:jc w:val="both"/>
        <w:rPr>
          <w:szCs w:val="22"/>
        </w:rPr>
      </w:pPr>
    </w:p>
    <w:p w14:paraId="1BC17E91" w14:textId="0BE7B10E" w:rsidR="007312C1" w:rsidRPr="007312C1" w:rsidRDefault="007312C1" w:rsidP="007312C1">
      <w:pPr>
        <w:tabs>
          <w:tab w:val="left" w:pos="720"/>
        </w:tabs>
        <w:jc w:val="both"/>
        <w:rPr>
          <w:bCs/>
          <w:iCs/>
          <w:szCs w:val="22"/>
          <w:u w:val="single"/>
        </w:rPr>
      </w:pPr>
      <w:r w:rsidRPr="003C22D8">
        <w:rPr>
          <w:bCs/>
          <w:iCs/>
          <w:szCs w:val="22"/>
          <w:u w:val="single"/>
        </w:rPr>
        <w:t>Prevence vředové choroby</w:t>
      </w:r>
      <w:r>
        <w:rPr>
          <w:bCs/>
          <w:iCs/>
          <w:szCs w:val="22"/>
          <w:u w:val="single"/>
        </w:rPr>
        <w:t xml:space="preserve"> žaludku</w:t>
      </w:r>
      <w:r w:rsidRPr="003C22D8">
        <w:rPr>
          <w:szCs w:val="22"/>
        </w:rPr>
        <w:t xml:space="preserve">: 1 mg </w:t>
      </w:r>
      <w:proofErr w:type="spellStart"/>
      <w:r w:rsidRPr="003C22D8">
        <w:rPr>
          <w:szCs w:val="22"/>
        </w:rPr>
        <w:t>omeprazolu</w:t>
      </w:r>
      <w:proofErr w:type="spellEnd"/>
      <w:r w:rsidRPr="003C22D8">
        <w:rPr>
          <w:szCs w:val="22"/>
        </w:rPr>
        <w:t xml:space="preserve"> na kgž.hm. podávaný jedenkrát denně. 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E0D3F44" w14:textId="5259C15B" w:rsidR="002027AB" w:rsidRPr="003C22D8" w:rsidRDefault="002027AB" w:rsidP="002027AB">
      <w:pPr>
        <w:tabs>
          <w:tab w:val="left" w:pos="720"/>
        </w:tabs>
        <w:jc w:val="both"/>
        <w:rPr>
          <w:szCs w:val="22"/>
        </w:rPr>
      </w:pPr>
      <w:proofErr w:type="spellStart"/>
      <w:r w:rsidRPr="003C22D8">
        <w:rPr>
          <w:szCs w:val="22"/>
        </w:rPr>
        <w:lastRenderedPageBreak/>
        <w:t>Omeprazol</w:t>
      </w:r>
      <w:proofErr w:type="spellEnd"/>
      <w:r w:rsidRPr="003C22D8">
        <w:rPr>
          <w:szCs w:val="22"/>
        </w:rPr>
        <w:t xml:space="preserve"> je účinný u koní různých plemen a v různých typech chovu; u hříbat již ve věku čtyř týdnů věku a hmotnosti nad 70 kg a také v chovech hřebců.  </w:t>
      </w:r>
    </w:p>
    <w:p w14:paraId="4A87917A" w14:textId="77777777" w:rsidR="002027AB" w:rsidRPr="003C22D8" w:rsidRDefault="002027AB" w:rsidP="002027AB">
      <w:pPr>
        <w:tabs>
          <w:tab w:val="left" w:pos="720"/>
        </w:tabs>
        <w:jc w:val="both"/>
        <w:rPr>
          <w:strike/>
          <w:szCs w:val="22"/>
        </w:rPr>
      </w:pPr>
    </w:p>
    <w:p w14:paraId="4DE4C68B" w14:textId="7CDCAE53" w:rsidR="002027AB" w:rsidRPr="003C22D8" w:rsidRDefault="002027AB" w:rsidP="002027AB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>Chcete-li</w:t>
      </w:r>
      <w:r>
        <w:rPr>
          <w:szCs w:val="22"/>
        </w:rPr>
        <w:t xml:space="preserve"> </w:t>
      </w:r>
      <w:r w:rsidRPr="003C22D8">
        <w:rPr>
          <w:szCs w:val="22"/>
        </w:rPr>
        <w:t>aplikovat</w:t>
      </w:r>
      <w:r w:rsidR="00F456DD">
        <w:rPr>
          <w:szCs w:val="22"/>
        </w:rPr>
        <w:t xml:space="preserve"> dávku</w:t>
      </w:r>
      <w:r w:rsidRPr="003C22D8">
        <w:rPr>
          <w:szCs w:val="22"/>
        </w:rPr>
        <w:t xml:space="preserve"> 4 mg </w:t>
      </w:r>
      <w:proofErr w:type="spellStart"/>
      <w:r w:rsidRPr="003C22D8">
        <w:rPr>
          <w:iCs/>
          <w:szCs w:val="22"/>
        </w:rPr>
        <w:t>omeprazolu</w:t>
      </w:r>
      <w:proofErr w:type="spellEnd"/>
      <w:r w:rsidR="00F456DD">
        <w:rPr>
          <w:iCs/>
          <w:szCs w:val="22"/>
        </w:rPr>
        <w:t xml:space="preserve"> na</w:t>
      </w:r>
      <w:r w:rsidR="00F456DD">
        <w:rPr>
          <w:szCs w:val="22"/>
        </w:rPr>
        <w:t xml:space="preserve"> </w:t>
      </w:r>
      <w:r w:rsidRPr="003C22D8">
        <w:rPr>
          <w:szCs w:val="22"/>
        </w:rPr>
        <w:t xml:space="preserve">kg ž.hm., nastavte píst perorálního aplikátoru tak, aby to odpovídalo hmotnosti koně. Každý dílek na perorálním aplikátoru je dávka </w:t>
      </w:r>
      <w:proofErr w:type="spellStart"/>
      <w:r w:rsidRPr="003C22D8">
        <w:rPr>
          <w:szCs w:val="22"/>
        </w:rPr>
        <w:t>omeprazolu</w:t>
      </w:r>
      <w:proofErr w:type="spellEnd"/>
      <w:r w:rsidRPr="003C22D8">
        <w:rPr>
          <w:szCs w:val="22"/>
        </w:rPr>
        <w:t xml:space="preserve"> na </w:t>
      </w:r>
      <w:smartTag w:uri="urn:schemas-microsoft-com:office:smarttags" w:element="metricconverter">
        <w:smartTagPr>
          <w:attr w:name="ProductID" w:val="50 kg"/>
        </w:smartTagPr>
        <w:r w:rsidRPr="003C22D8">
          <w:rPr>
            <w:szCs w:val="22"/>
          </w:rPr>
          <w:t>50 kg</w:t>
        </w:r>
      </w:smartTag>
      <w:r w:rsidRPr="003C22D8">
        <w:rPr>
          <w:szCs w:val="22"/>
        </w:rPr>
        <w:t xml:space="preserve"> ž.hm. Obsah jednoho aplikátoru postačí na léčebnou dávku 4 mg </w:t>
      </w:r>
      <w:proofErr w:type="spellStart"/>
      <w:r w:rsidRPr="003C22D8">
        <w:rPr>
          <w:szCs w:val="22"/>
        </w:rPr>
        <w:t>omeprazolu</w:t>
      </w:r>
      <w:proofErr w:type="spellEnd"/>
      <w:r w:rsidR="00F456DD">
        <w:rPr>
          <w:szCs w:val="22"/>
        </w:rPr>
        <w:t xml:space="preserve"> na </w:t>
      </w:r>
      <w:r w:rsidRPr="003C22D8">
        <w:rPr>
          <w:szCs w:val="22"/>
        </w:rPr>
        <w:t>kg pro koně o hmotnosti 700 kg.</w:t>
      </w:r>
    </w:p>
    <w:p w14:paraId="5CA19870" w14:textId="77777777" w:rsidR="002027AB" w:rsidRPr="003C22D8" w:rsidRDefault="002027AB" w:rsidP="002027AB">
      <w:pPr>
        <w:tabs>
          <w:tab w:val="left" w:pos="720"/>
        </w:tabs>
        <w:jc w:val="both"/>
        <w:rPr>
          <w:szCs w:val="22"/>
        </w:rPr>
      </w:pPr>
    </w:p>
    <w:p w14:paraId="3E61E7A4" w14:textId="1414AA3B" w:rsidR="002027AB" w:rsidRDefault="00F456DD" w:rsidP="002027AB">
      <w:pPr>
        <w:tabs>
          <w:tab w:val="left" w:pos="720"/>
        </w:tabs>
        <w:jc w:val="both"/>
        <w:rPr>
          <w:szCs w:val="22"/>
        </w:rPr>
      </w:pPr>
      <w:r w:rsidRPr="00577422">
        <w:t>Chcete-li</w:t>
      </w:r>
      <w:r w:rsidRPr="00577422">
        <w:rPr>
          <w:iCs/>
        </w:rPr>
        <w:t xml:space="preserve"> aplikovat</w:t>
      </w:r>
      <w:r>
        <w:rPr>
          <w:iCs/>
        </w:rPr>
        <w:t xml:space="preserve"> dávku </w:t>
      </w:r>
      <w:r w:rsidRPr="00577422">
        <w:rPr>
          <w:iCs/>
        </w:rPr>
        <w:t xml:space="preserve">1 mg </w:t>
      </w:r>
      <w:proofErr w:type="spellStart"/>
      <w:r>
        <w:rPr>
          <w:iCs/>
        </w:rPr>
        <w:t>omeprazolu</w:t>
      </w:r>
      <w:proofErr w:type="spellEnd"/>
      <w:r>
        <w:rPr>
          <w:iCs/>
        </w:rPr>
        <w:t xml:space="preserve"> na </w:t>
      </w:r>
      <w:r w:rsidRPr="00577422">
        <w:rPr>
          <w:iCs/>
        </w:rPr>
        <w:t>kg ž.hm.</w:t>
      </w:r>
      <w:r w:rsidR="002027AB" w:rsidRPr="003C22D8">
        <w:rPr>
          <w:szCs w:val="22"/>
        </w:rPr>
        <w:t xml:space="preserve">, nastavte píst perorálního aplikátoru tak, aby to odpovídalo jedné čtvrtině hmotnosti koně. Například k léčbě koně o hmotnosti </w:t>
      </w:r>
      <w:smartTag w:uri="urn:schemas-microsoft-com:office:smarttags" w:element="metricconverter">
        <w:smartTagPr>
          <w:attr w:name="ProductID" w:val="400 kg"/>
        </w:smartTagPr>
        <w:r w:rsidR="002027AB" w:rsidRPr="003C22D8">
          <w:rPr>
            <w:szCs w:val="22"/>
          </w:rPr>
          <w:t>400 kg</w:t>
        </w:r>
      </w:smartTag>
      <w:r w:rsidR="002027AB" w:rsidRPr="003C22D8">
        <w:rPr>
          <w:szCs w:val="22"/>
        </w:rPr>
        <w:t xml:space="preserve"> nastavte píst na </w:t>
      </w:r>
      <w:smartTag w:uri="urn:schemas-microsoft-com:office:smarttags" w:element="metricconverter">
        <w:smartTagPr>
          <w:attr w:name="ProductID" w:val="100 kg"/>
        </w:smartTagPr>
        <w:r w:rsidR="002027AB" w:rsidRPr="003C22D8">
          <w:rPr>
            <w:szCs w:val="22"/>
          </w:rPr>
          <w:t>100 kg</w:t>
        </w:r>
      </w:smartTag>
      <w:r w:rsidR="002027AB" w:rsidRPr="003C22D8">
        <w:rPr>
          <w:szCs w:val="22"/>
        </w:rPr>
        <w:t xml:space="preserve">. Při této dávce každý dílek na perorálním aplikátoru zajistí dostatek </w:t>
      </w:r>
      <w:proofErr w:type="spellStart"/>
      <w:r w:rsidR="002027AB" w:rsidRPr="003C22D8">
        <w:rPr>
          <w:szCs w:val="22"/>
        </w:rPr>
        <w:t>omeprazolu</w:t>
      </w:r>
      <w:proofErr w:type="spellEnd"/>
      <w:r w:rsidR="002027AB" w:rsidRPr="003C22D8">
        <w:rPr>
          <w:szCs w:val="22"/>
        </w:rPr>
        <w:t xml:space="preserve"> na </w:t>
      </w:r>
      <w:smartTag w:uri="urn:schemas-microsoft-com:office:smarttags" w:element="metricconverter">
        <w:smartTagPr>
          <w:attr w:name="ProductID" w:val="200 kg"/>
        </w:smartTagPr>
        <w:r w:rsidR="002027AB" w:rsidRPr="003C22D8">
          <w:rPr>
            <w:szCs w:val="22"/>
          </w:rPr>
          <w:t>200 kg</w:t>
        </w:r>
      </w:smartTag>
      <w:r w:rsidR="002027AB" w:rsidRPr="003C22D8">
        <w:rPr>
          <w:szCs w:val="22"/>
        </w:rPr>
        <w:t xml:space="preserve"> ž.hm.</w:t>
      </w:r>
    </w:p>
    <w:p w14:paraId="6B9F8B2E" w14:textId="77777777" w:rsidR="0064742E" w:rsidRPr="003C22D8" w:rsidRDefault="0064742E" w:rsidP="002027AB">
      <w:pPr>
        <w:tabs>
          <w:tab w:val="left" w:pos="720"/>
        </w:tabs>
        <w:jc w:val="both"/>
        <w:rPr>
          <w:szCs w:val="22"/>
        </w:rPr>
      </w:pPr>
    </w:p>
    <w:p w14:paraId="10C2E96A" w14:textId="77D35406" w:rsidR="00C114FF" w:rsidRPr="002027AB" w:rsidRDefault="0064742E" w:rsidP="002027AB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Aplikátor</w:t>
      </w:r>
      <w:r w:rsidRPr="003C22D8">
        <w:rPr>
          <w:szCs w:val="22"/>
        </w:rPr>
        <w:t xml:space="preserve"> </w:t>
      </w:r>
      <w:r w:rsidR="002027AB" w:rsidRPr="003C22D8">
        <w:rPr>
          <w:szCs w:val="22"/>
        </w:rPr>
        <w:t>po použití dobře uzavřete.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31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6A9886" w14:textId="014B6C09" w:rsidR="002027AB" w:rsidRPr="002027AB" w:rsidRDefault="002027AB" w:rsidP="002027AB">
      <w:pPr>
        <w:tabs>
          <w:tab w:val="clear" w:pos="567"/>
        </w:tabs>
        <w:spacing w:line="240" w:lineRule="auto"/>
        <w:rPr>
          <w:iCs/>
          <w:szCs w:val="22"/>
        </w:rPr>
      </w:pPr>
      <w:r w:rsidRPr="002027AB">
        <w:rPr>
          <w:iCs/>
          <w:szCs w:val="22"/>
        </w:rPr>
        <w:t xml:space="preserve">Maso: 1 den </w:t>
      </w:r>
    </w:p>
    <w:p w14:paraId="3CD8D4F4" w14:textId="457C4081" w:rsidR="002027AB" w:rsidRPr="00B41D57" w:rsidRDefault="002027AB" w:rsidP="002027AB">
      <w:pPr>
        <w:tabs>
          <w:tab w:val="clear" w:pos="567"/>
        </w:tabs>
        <w:spacing w:line="240" w:lineRule="auto"/>
        <w:rPr>
          <w:iCs/>
          <w:szCs w:val="22"/>
        </w:rPr>
      </w:pPr>
      <w:r w:rsidRPr="002027AB">
        <w:rPr>
          <w:iCs/>
          <w:szCs w:val="22"/>
        </w:rPr>
        <w:t xml:space="preserve">Nepoužívat u </w:t>
      </w:r>
      <w:r w:rsidR="00657C8A">
        <w:rPr>
          <w:iCs/>
          <w:szCs w:val="22"/>
        </w:rPr>
        <w:t>zvířat</w:t>
      </w:r>
      <w:r w:rsidRPr="002027AB">
        <w:rPr>
          <w:iCs/>
          <w:szCs w:val="22"/>
        </w:rPr>
        <w:t>, jejichž mléko je určeno pro lidskou spotřebu.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C631B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72B81CB" w14:textId="6E680003" w:rsidR="00C114FF" w:rsidRPr="00B41D57" w:rsidRDefault="00C631B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0" w:name="_Hlk82069494"/>
      <w:r w:rsidRPr="00B41D57">
        <w:t>Uchovávejte při teplotě do 30 °C.</w:t>
      </w:r>
    </w:p>
    <w:bookmarkEnd w:id="0"/>
    <w:p w14:paraId="3331C296" w14:textId="4A694A50" w:rsidR="00211DD0" w:rsidRPr="003C22D8" w:rsidRDefault="00211DD0" w:rsidP="00211DD0">
      <w:pPr>
        <w:jc w:val="both"/>
        <w:rPr>
          <w:szCs w:val="22"/>
        </w:rPr>
      </w:pPr>
      <w:r w:rsidRPr="00211DD0">
        <w:rPr>
          <w:bCs/>
          <w:szCs w:val="22"/>
        </w:rPr>
        <w:t>Nepoužívejte tento veterinární léčivý přípravek po uplynutí doby použitelnosti, uvedené na krabičce a perorální</w:t>
      </w:r>
      <w:r w:rsidR="0064742E">
        <w:rPr>
          <w:bCs/>
          <w:szCs w:val="22"/>
        </w:rPr>
        <w:t>ho aplikátoru</w:t>
      </w:r>
      <w:r w:rsidRPr="00211DD0">
        <w:rPr>
          <w:bCs/>
          <w:szCs w:val="22"/>
        </w:rPr>
        <w:t xml:space="preserve"> po Exp</w:t>
      </w:r>
      <w:r w:rsidRPr="003C22D8">
        <w:rPr>
          <w:bCs/>
          <w:szCs w:val="22"/>
        </w:rPr>
        <w:t>.</w:t>
      </w:r>
      <w:r w:rsidRPr="003C22D8">
        <w:rPr>
          <w:szCs w:val="22"/>
        </w:rPr>
        <w:t xml:space="preserve"> </w:t>
      </w:r>
      <w:r w:rsidRPr="00211DD0">
        <w:rPr>
          <w:szCs w:val="22"/>
        </w:rPr>
        <w:t>Doba použitelnosti se vztahuje k poslednímu dni v měsíci.</w:t>
      </w:r>
    </w:p>
    <w:p w14:paraId="1702C438" w14:textId="77777777" w:rsidR="00211DD0" w:rsidRPr="003C22D8" w:rsidRDefault="00211DD0" w:rsidP="00211DD0">
      <w:pPr>
        <w:tabs>
          <w:tab w:val="left" w:pos="540"/>
        </w:tabs>
        <w:jc w:val="both"/>
        <w:rPr>
          <w:szCs w:val="22"/>
        </w:rPr>
      </w:pPr>
      <w:r w:rsidRPr="003C22D8">
        <w:rPr>
          <w:szCs w:val="22"/>
        </w:rPr>
        <w:t>Doba použitelnosti po prvním otevření vnitřního obalu: 28 dní.</w:t>
      </w:r>
    </w:p>
    <w:p w14:paraId="126FF42E" w14:textId="5966B304" w:rsidR="00C114FF" w:rsidRPr="00B41D57" w:rsidRDefault="00211DD0" w:rsidP="007F2159">
      <w:pPr>
        <w:tabs>
          <w:tab w:val="left" w:pos="720"/>
        </w:tabs>
        <w:jc w:val="both"/>
        <w:rPr>
          <w:szCs w:val="22"/>
        </w:rPr>
      </w:pPr>
      <w:r w:rsidRPr="003C22D8">
        <w:rPr>
          <w:szCs w:val="22"/>
        </w:rPr>
        <w:t>Přípravek po použití dobře uzavřete.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631BC" w:rsidP="00186A6D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186A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751A2968" w:rsidR="00C114FF" w:rsidRPr="00B41D57" w:rsidRDefault="00C631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1E3183E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631BC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249BA1C3" w:rsidR="00DB468A" w:rsidRPr="00E80576" w:rsidRDefault="00C631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631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78948E2" w14:textId="77777777" w:rsidR="00186A6D" w:rsidRDefault="00186A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325E76" w14:textId="0282795E" w:rsidR="0064742E" w:rsidRPr="00F456DD" w:rsidRDefault="00F456DD" w:rsidP="00A9226B">
      <w:pPr>
        <w:tabs>
          <w:tab w:val="clear" w:pos="567"/>
        </w:tabs>
        <w:spacing w:line="240" w:lineRule="auto"/>
        <w:rPr>
          <w:szCs w:val="22"/>
        </w:rPr>
      </w:pPr>
      <w:r w:rsidRPr="00446CAD">
        <w:t>Veterinární léčivý přípravek je vydáván pouze na předpis</w:t>
      </w:r>
      <w:r w:rsidRPr="00F456DD">
        <w:rPr>
          <w:szCs w:val="22"/>
        </w:rPr>
        <w:t>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631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12255" w14:textId="6B42B63F" w:rsidR="00446CAD" w:rsidRDefault="00446CAD" w:rsidP="00E80576">
      <w:pPr>
        <w:tabs>
          <w:tab w:val="clear" w:pos="567"/>
        </w:tabs>
        <w:spacing w:line="240" w:lineRule="auto"/>
      </w:pPr>
      <w:r w:rsidRPr="00446CAD">
        <w:t>96/029/</w:t>
      </w:r>
      <w:proofErr w:type="gramStart"/>
      <w:r w:rsidRPr="00446CAD">
        <w:t>14-C</w:t>
      </w:r>
      <w:proofErr w:type="gramEnd"/>
    </w:p>
    <w:p w14:paraId="1B9FE995" w14:textId="77777777" w:rsidR="00446CAD" w:rsidRDefault="00446CAD" w:rsidP="00E80576">
      <w:pPr>
        <w:tabs>
          <w:tab w:val="clear" w:pos="567"/>
        </w:tabs>
        <w:spacing w:line="240" w:lineRule="auto"/>
      </w:pPr>
    </w:p>
    <w:p w14:paraId="5C9B8AA4" w14:textId="637F0998" w:rsidR="00E80576" w:rsidRDefault="00E80576" w:rsidP="00E80576">
      <w:pPr>
        <w:tabs>
          <w:tab w:val="clear" w:pos="567"/>
        </w:tabs>
        <w:spacing w:line="240" w:lineRule="auto"/>
      </w:pPr>
      <w:r>
        <w:t xml:space="preserve">7ml perorální </w:t>
      </w:r>
      <w:r w:rsidR="00F456DD">
        <w:t xml:space="preserve">aplikátor </w:t>
      </w:r>
      <w:r>
        <w:t xml:space="preserve">obsahující 7,57 g pasty složené z polyethylenového válce, pístu a koncového uzávěru, s polypropylenovými dávkovacími kroužky. </w:t>
      </w:r>
    </w:p>
    <w:p w14:paraId="40906308" w14:textId="1160D5E2" w:rsidR="00E80576" w:rsidRDefault="00E80576" w:rsidP="00E80576">
      <w:pPr>
        <w:tabs>
          <w:tab w:val="clear" w:pos="567"/>
        </w:tabs>
        <w:spacing w:line="240" w:lineRule="auto"/>
      </w:pPr>
      <w:r>
        <w:t xml:space="preserve">Kartony s 1 nebo 7 perorálními </w:t>
      </w:r>
      <w:r w:rsidR="00F456DD">
        <w:t xml:space="preserve">aplikátory </w:t>
      </w:r>
      <w:r>
        <w:t xml:space="preserve">nebo kbelíky se 72 perorálními </w:t>
      </w:r>
      <w:r w:rsidR="00F456DD">
        <w:t>aplikátory</w:t>
      </w:r>
      <w:r>
        <w:t>.</w:t>
      </w:r>
    </w:p>
    <w:p w14:paraId="076793AB" w14:textId="6B33E2CB" w:rsidR="00DB468A" w:rsidRPr="00B41D57" w:rsidRDefault="00C631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631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38F12CD" w:rsidR="00DB468A" w:rsidRPr="00B41D57" w:rsidRDefault="00F456DD" w:rsidP="00E80576">
      <w:pPr>
        <w:rPr>
          <w:szCs w:val="22"/>
        </w:rPr>
      </w:pPr>
      <w:r>
        <w:t>0</w:t>
      </w:r>
      <w:r w:rsidR="00446CAD">
        <w:t>4</w:t>
      </w:r>
      <w:bookmarkStart w:id="1" w:name="_GoBack"/>
      <w:bookmarkEnd w:id="1"/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631BC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422B80" w14:textId="77777777" w:rsidR="00F456DD" w:rsidRPr="00CB5F07" w:rsidRDefault="00F456DD" w:rsidP="00F456DD">
      <w:pPr>
        <w:spacing w:line="240" w:lineRule="auto"/>
        <w:jc w:val="both"/>
      </w:pPr>
      <w:bookmarkStart w:id="2" w:name="_Hlk148432335"/>
      <w:r w:rsidRPr="00CB5F07">
        <w:t>Podrobné informace o tomto veterinárním léčivém přípravku naleznete také v národní databázi (</w:t>
      </w:r>
      <w:hyperlink r:id="rId11" w:history="1">
        <w:r w:rsidRPr="00CB5F07">
          <w:rPr>
            <w:rStyle w:val="Hypertextovodkaz"/>
          </w:rPr>
          <w:t>https://www.uskvbl.cz</w:t>
        </w:r>
      </w:hyperlink>
      <w:r w:rsidRPr="00CB5F07">
        <w:t>).</w:t>
      </w:r>
    </w:p>
    <w:bookmarkEnd w:id="2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31B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F159D31" w:rsidR="00DB468A" w:rsidRPr="00B41D57" w:rsidRDefault="00C631BC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3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2F9CE3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  <w:highlight w:val="lightGray"/>
        </w:rPr>
        <w:t>[EU]</w:t>
      </w:r>
    </w:p>
    <w:p w14:paraId="68A2861B" w14:textId="77777777" w:rsidR="00E80576" w:rsidRPr="00486833" w:rsidRDefault="00E80576" w:rsidP="00E80576">
      <w:pPr>
        <w:rPr>
          <w:szCs w:val="22"/>
        </w:rPr>
      </w:pPr>
      <w:bookmarkStart w:id="4" w:name="_Hlk176880434"/>
      <w:r w:rsidRPr="00486833">
        <w:rPr>
          <w:szCs w:val="22"/>
        </w:rPr>
        <w:t>Norbrook Laboratories (Ireland) Limited</w:t>
      </w:r>
    </w:p>
    <w:p w14:paraId="3DFFAB40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Rossmore Industrial Estate</w:t>
      </w:r>
    </w:p>
    <w:p w14:paraId="1459903E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Monaghan</w:t>
      </w:r>
    </w:p>
    <w:p w14:paraId="4AFF53C5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Ireland</w:t>
      </w:r>
    </w:p>
    <w:bookmarkEnd w:id="4"/>
    <w:p w14:paraId="403D7DB7" w14:textId="4B592650" w:rsidR="00E80576" w:rsidRDefault="002F1612" w:rsidP="00E80576">
      <w:pPr>
        <w:rPr>
          <w:szCs w:val="22"/>
        </w:rPr>
      </w:pPr>
      <w:r>
        <w:rPr>
          <w:szCs w:val="22"/>
        </w:rPr>
        <w:t xml:space="preserve">Tel: </w:t>
      </w:r>
      <w:r w:rsidRPr="002F1612">
        <w:rPr>
          <w:szCs w:val="22"/>
        </w:rPr>
        <w:t>+44 (0)28 3026 4435</w:t>
      </w:r>
    </w:p>
    <w:p w14:paraId="1D5A8190" w14:textId="6E541796" w:rsidR="002F1612" w:rsidRDefault="002F1612" w:rsidP="00E80576">
      <w:pPr>
        <w:rPr>
          <w:szCs w:val="22"/>
        </w:rPr>
      </w:pPr>
      <w:r>
        <w:rPr>
          <w:szCs w:val="22"/>
        </w:rPr>
        <w:t xml:space="preserve">Email: </w:t>
      </w:r>
      <w:hyperlink r:id="rId12" w:history="1">
        <w:r w:rsidRPr="002F1612">
          <w:rPr>
            <w:rStyle w:val="Hypertextovodkaz"/>
            <w:szCs w:val="22"/>
          </w:rPr>
          <w:t>phvdept@norbrook.co.uk</w:t>
        </w:r>
      </w:hyperlink>
    </w:p>
    <w:p w14:paraId="7DB74878" w14:textId="77777777" w:rsidR="002F1612" w:rsidRPr="00486833" w:rsidRDefault="002F1612" w:rsidP="00E80576">
      <w:pPr>
        <w:rPr>
          <w:szCs w:val="22"/>
        </w:rPr>
      </w:pPr>
    </w:p>
    <w:p w14:paraId="120CA475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  <w:highlight w:val="lightGray"/>
        </w:rPr>
        <w:t>[UK]</w:t>
      </w:r>
    </w:p>
    <w:p w14:paraId="0A0DE137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Norbrook Laboratories Limited</w:t>
      </w:r>
    </w:p>
    <w:p w14:paraId="5185C41C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Station Works</w:t>
      </w:r>
    </w:p>
    <w:p w14:paraId="13C14ACE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Newry</w:t>
      </w:r>
    </w:p>
    <w:p w14:paraId="795F7223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Co. Down</w:t>
      </w:r>
    </w:p>
    <w:p w14:paraId="5DAA967C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BT35 6JP</w:t>
      </w:r>
    </w:p>
    <w:p w14:paraId="7EA5C3E8" w14:textId="77777777" w:rsidR="00E80576" w:rsidRPr="00B41D57" w:rsidRDefault="00E805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Default="00C631BC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495F6085" w14:textId="77777777" w:rsidR="00E80576" w:rsidRPr="00486833" w:rsidRDefault="00E80576" w:rsidP="00E80576">
      <w:pPr>
        <w:rPr>
          <w:szCs w:val="22"/>
        </w:rPr>
      </w:pPr>
      <w:bookmarkStart w:id="5" w:name="_Hlk176880478"/>
      <w:r w:rsidRPr="00486833">
        <w:rPr>
          <w:szCs w:val="22"/>
        </w:rPr>
        <w:t>Norbrook Laboratories Limited</w:t>
      </w:r>
    </w:p>
    <w:p w14:paraId="6B06AB86" w14:textId="77777777" w:rsidR="00E80576" w:rsidRPr="00486833" w:rsidRDefault="00E80576" w:rsidP="00E80576">
      <w:pPr>
        <w:rPr>
          <w:szCs w:val="22"/>
        </w:rPr>
      </w:pPr>
      <w:smartTag w:uri="urn:schemas-microsoft-com:office:smarttags" w:element="Street">
        <w:smartTag w:uri="urn:schemas-microsoft-com:office:smarttags" w:element="address">
          <w:r w:rsidRPr="00486833">
            <w:rPr>
              <w:szCs w:val="22"/>
            </w:rPr>
            <w:t>105 Armagh Road</w:t>
          </w:r>
        </w:smartTag>
      </w:smartTag>
    </w:p>
    <w:p w14:paraId="79EF3261" w14:textId="77777777" w:rsidR="00E80576" w:rsidRPr="00486833" w:rsidRDefault="00E80576" w:rsidP="00E80576">
      <w:pPr>
        <w:rPr>
          <w:szCs w:val="22"/>
        </w:rPr>
      </w:pPr>
      <w:r w:rsidRPr="00486833">
        <w:rPr>
          <w:szCs w:val="22"/>
        </w:rPr>
        <w:t>Newry</w:t>
      </w:r>
    </w:p>
    <w:p w14:paraId="686CB96F" w14:textId="77777777" w:rsidR="00E80576" w:rsidRPr="00486833" w:rsidRDefault="00E80576" w:rsidP="00E80576">
      <w:pPr>
        <w:tabs>
          <w:tab w:val="left" w:pos="540"/>
        </w:tabs>
        <w:rPr>
          <w:szCs w:val="22"/>
        </w:rPr>
      </w:pPr>
      <w:smartTag w:uri="urn:schemas-microsoft-com:office:smarttags" w:element="place">
        <w:r w:rsidRPr="00486833">
          <w:rPr>
            <w:szCs w:val="22"/>
          </w:rPr>
          <w:t>Co.</w:t>
        </w:r>
      </w:smartTag>
      <w:r w:rsidRPr="00486833">
        <w:rPr>
          <w:szCs w:val="22"/>
        </w:rPr>
        <w:t xml:space="preserve"> Down, BT35 6PU</w:t>
      </w:r>
    </w:p>
    <w:p w14:paraId="2E12BD74" w14:textId="77777777" w:rsidR="00E80576" w:rsidRPr="00486833" w:rsidRDefault="00E80576" w:rsidP="00E80576">
      <w:pPr>
        <w:rPr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486833">
            <w:rPr>
              <w:szCs w:val="22"/>
            </w:rPr>
            <w:t>United Kingdom</w:t>
          </w:r>
        </w:smartTag>
      </w:smartTag>
      <w:bookmarkEnd w:id="5"/>
    </w:p>
    <w:p w14:paraId="74BF7EEB" w14:textId="77777777" w:rsidR="00E80576" w:rsidRPr="00486833" w:rsidRDefault="00E80576" w:rsidP="00E80576">
      <w:pPr>
        <w:rPr>
          <w:szCs w:val="22"/>
        </w:rPr>
      </w:pPr>
    </w:p>
    <w:p w14:paraId="7174E2AC" w14:textId="77777777" w:rsidR="00E80576" w:rsidRPr="00486833" w:rsidRDefault="00E80576" w:rsidP="00E80576">
      <w:pPr>
        <w:rPr>
          <w:szCs w:val="22"/>
          <w:highlight w:val="lightGray"/>
        </w:rPr>
      </w:pPr>
      <w:bookmarkStart w:id="6" w:name="_Hlk168478191"/>
      <w:r w:rsidRPr="00486833">
        <w:rPr>
          <w:szCs w:val="22"/>
          <w:highlight w:val="lightGray"/>
        </w:rPr>
        <w:t>Norbrook Manufacturing Limited</w:t>
      </w:r>
    </w:p>
    <w:p w14:paraId="2C28D081" w14:textId="77777777" w:rsidR="00E80576" w:rsidRPr="00486833" w:rsidRDefault="00E80576" w:rsidP="00E80576">
      <w:pPr>
        <w:rPr>
          <w:szCs w:val="22"/>
          <w:highlight w:val="lightGray"/>
        </w:rPr>
      </w:pPr>
      <w:r w:rsidRPr="00486833">
        <w:rPr>
          <w:szCs w:val="22"/>
          <w:highlight w:val="lightGray"/>
        </w:rPr>
        <w:t>Rossmore Industrial Estate</w:t>
      </w:r>
    </w:p>
    <w:p w14:paraId="34D3AD9F" w14:textId="77777777" w:rsidR="00E80576" w:rsidRPr="00486833" w:rsidRDefault="00E80576" w:rsidP="00E80576">
      <w:pPr>
        <w:rPr>
          <w:szCs w:val="22"/>
          <w:highlight w:val="lightGray"/>
        </w:rPr>
      </w:pPr>
      <w:r w:rsidRPr="00486833">
        <w:rPr>
          <w:szCs w:val="22"/>
          <w:highlight w:val="lightGray"/>
        </w:rPr>
        <w:t>Monaghan</w:t>
      </w:r>
    </w:p>
    <w:p w14:paraId="51E88CE9" w14:textId="72A3CE72" w:rsidR="00E80576" w:rsidRPr="00E80576" w:rsidRDefault="00E80576" w:rsidP="003841FC">
      <w:pPr>
        <w:rPr>
          <w:szCs w:val="22"/>
        </w:rPr>
      </w:pPr>
      <w:r w:rsidRPr="00486833">
        <w:rPr>
          <w:szCs w:val="22"/>
          <w:highlight w:val="lightGray"/>
        </w:rPr>
        <w:t>Ireland</w:t>
      </w:r>
      <w:bookmarkEnd w:id="6"/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034BF2A1" w:rsidR="003841FC" w:rsidRDefault="00C631BC" w:rsidP="0018657D">
      <w:pPr>
        <w:pStyle w:val="Style4"/>
      </w:pPr>
      <w:bookmarkStart w:id="7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p w14:paraId="4431F96A" w14:textId="77777777" w:rsidR="00E80576" w:rsidRDefault="00E80576" w:rsidP="00E80576">
      <w:pPr>
        <w:tabs>
          <w:tab w:val="left" w:pos="540"/>
        </w:tabs>
        <w:rPr>
          <w:szCs w:val="22"/>
        </w:rPr>
      </w:pPr>
    </w:p>
    <w:p w14:paraId="327BEB43" w14:textId="625DD144" w:rsidR="00E80576" w:rsidRPr="003C22D8" w:rsidRDefault="00E80576" w:rsidP="00E80576">
      <w:pPr>
        <w:tabs>
          <w:tab w:val="left" w:pos="540"/>
        </w:tabs>
        <w:rPr>
          <w:szCs w:val="22"/>
        </w:rPr>
      </w:pPr>
      <w:r w:rsidRPr="003C22D8">
        <w:rPr>
          <w:szCs w:val="22"/>
        </w:rPr>
        <w:t xml:space="preserve">Samohýl Group a.s. </w:t>
      </w:r>
    </w:p>
    <w:p w14:paraId="56FD49FF" w14:textId="77777777" w:rsidR="00E80576" w:rsidRPr="003C22D8" w:rsidRDefault="00E80576" w:rsidP="00E80576">
      <w:pPr>
        <w:tabs>
          <w:tab w:val="left" w:pos="540"/>
        </w:tabs>
        <w:rPr>
          <w:szCs w:val="22"/>
        </w:rPr>
      </w:pPr>
      <w:r w:rsidRPr="003C22D8">
        <w:rPr>
          <w:szCs w:val="22"/>
        </w:rPr>
        <w:t>Smetanova 1058</w:t>
      </w:r>
    </w:p>
    <w:p w14:paraId="4E0CA19D" w14:textId="77777777" w:rsidR="00E80576" w:rsidRPr="003C22D8" w:rsidRDefault="00E80576" w:rsidP="00E80576">
      <w:pPr>
        <w:tabs>
          <w:tab w:val="left" w:pos="540"/>
        </w:tabs>
        <w:rPr>
          <w:szCs w:val="22"/>
        </w:rPr>
      </w:pPr>
      <w:r w:rsidRPr="003C22D8">
        <w:rPr>
          <w:szCs w:val="22"/>
        </w:rPr>
        <w:t>512 51 Lomnice Nad Popelkou</w:t>
      </w:r>
    </w:p>
    <w:p w14:paraId="55A0E60A" w14:textId="77777777" w:rsidR="00E80576" w:rsidRPr="00D23111" w:rsidRDefault="00E80576" w:rsidP="00E80576">
      <w:pPr>
        <w:tabs>
          <w:tab w:val="left" w:pos="540"/>
        </w:tabs>
        <w:rPr>
          <w:b/>
          <w:szCs w:val="22"/>
        </w:rPr>
      </w:pPr>
      <w:r w:rsidRPr="00FB3CC6">
        <w:rPr>
          <w:szCs w:val="22"/>
        </w:rPr>
        <w:t>Česká republika</w:t>
      </w:r>
    </w:p>
    <w:bookmarkEnd w:id="7"/>
    <w:p w14:paraId="4CBE1AAA" w14:textId="77777777" w:rsidR="002F1612" w:rsidRPr="002F1612" w:rsidRDefault="002F1612" w:rsidP="002F1612">
      <w:pPr>
        <w:tabs>
          <w:tab w:val="clear" w:pos="567"/>
        </w:tabs>
        <w:spacing w:line="240" w:lineRule="auto"/>
        <w:rPr>
          <w:szCs w:val="22"/>
        </w:rPr>
      </w:pPr>
      <w:r w:rsidRPr="002F1612">
        <w:rPr>
          <w:szCs w:val="22"/>
        </w:rPr>
        <w:t>Tel: +420 483 006 490</w:t>
      </w:r>
    </w:p>
    <w:p w14:paraId="61B865D1" w14:textId="3411D7F5" w:rsidR="00C114FF" w:rsidRDefault="002F1612" w:rsidP="002F1612">
      <w:pPr>
        <w:tabs>
          <w:tab w:val="clear" w:pos="567"/>
        </w:tabs>
        <w:spacing w:line="240" w:lineRule="auto"/>
        <w:rPr>
          <w:szCs w:val="22"/>
        </w:rPr>
      </w:pPr>
      <w:r w:rsidRPr="002F1612">
        <w:rPr>
          <w:szCs w:val="22"/>
        </w:rPr>
        <w:t>Email: norbrook@samohyl.cz</w:t>
      </w:r>
    </w:p>
    <w:p w14:paraId="57AC7457" w14:textId="77777777" w:rsidR="002F1612" w:rsidRPr="00B41D57" w:rsidRDefault="002F16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6CE7268A" w:rsidR="000D67D0" w:rsidRPr="00B41D57" w:rsidRDefault="00C631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2E4EECD" w:rsidR="00BB2539" w:rsidRDefault="00C631BC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24EC3B25" w14:textId="77777777" w:rsidR="00186A6D" w:rsidRDefault="00186A6D" w:rsidP="00E80576">
      <w:pPr>
        <w:tabs>
          <w:tab w:val="left" w:pos="540"/>
        </w:tabs>
        <w:rPr>
          <w:szCs w:val="22"/>
        </w:rPr>
      </w:pPr>
    </w:p>
    <w:p w14:paraId="5F11C9FE" w14:textId="77777777" w:rsidR="00E80576" w:rsidRPr="00B41D57" w:rsidRDefault="00E80576" w:rsidP="00E80576">
      <w:pPr>
        <w:pStyle w:val="Style1"/>
        <w:ind w:left="0" w:firstLine="0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9928" w14:textId="77777777" w:rsidR="001F5194" w:rsidRDefault="001F5194">
      <w:pPr>
        <w:spacing w:line="240" w:lineRule="auto"/>
      </w:pPr>
      <w:r>
        <w:separator/>
      </w:r>
    </w:p>
  </w:endnote>
  <w:endnote w:type="continuationSeparator" w:id="0">
    <w:p w14:paraId="36009DEE" w14:textId="77777777" w:rsidR="001F5194" w:rsidRDefault="001F5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31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31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DAF8" w14:textId="77777777" w:rsidR="001F5194" w:rsidRDefault="001F5194">
      <w:pPr>
        <w:spacing w:line="240" w:lineRule="auto"/>
      </w:pPr>
      <w:r>
        <w:separator/>
      </w:r>
    </w:p>
  </w:footnote>
  <w:footnote w:type="continuationSeparator" w:id="0">
    <w:p w14:paraId="7DA92A04" w14:textId="77777777" w:rsidR="001F5194" w:rsidRDefault="001F5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9DC7" w14:textId="77777777" w:rsidR="00982FBE" w:rsidRDefault="00982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954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CD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A8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2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2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8B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27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2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F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746E0E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6084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384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08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49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345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62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C2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66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E2EC11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BD8522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E015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5C8B1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95C1C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4BA03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CB5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D671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06A32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72CE4A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CABE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10D8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610BA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0A69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CC6DC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B8EE6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C3AA8B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C8AFA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51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653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4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E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C6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E9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61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06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682C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107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88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C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0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2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0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84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80A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D5EC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E5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7665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16A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40A2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8453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2E4D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D2D7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AA2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5EC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25A7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E1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8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4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A4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2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40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69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346E2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96C6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EF49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28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6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C2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6D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ED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8C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EA25F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AA2E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30A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24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6B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52A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06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AC5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1844BA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A9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82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3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EB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CA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4D0073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BEFB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CD4DC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7E47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AC01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46CB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00F6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534DB6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DCF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0C2F7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0CE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B6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3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AA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669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2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8F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9C2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2849F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C3C5D92" w:tentative="1">
      <w:start w:val="1"/>
      <w:numFmt w:val="lowerLetter"/>
      <w:lvlText w:val="%2."/>
      <w:lvlJc w:val="left"/>
      <w:pPr>
        <w:ind w:left="1440" w:hanging="360"/>
      </w:pPr>
    </w:lvl>
    <w:lvl w:ilvl="2" w:tplc="33EEC13E" w:tentative="1">
      <w:start w:val="1"/>
      <w:numFmt w:val="lowerRoman"/>
      <w:lvlText w:val="%3."/>
      <w:lvlJc w:val="right"/>
      <w:pPr>
        <w:ind w:left="2160" w:hanging="180"/>
      </w:pPr>
    </w:lvl>
    <w:lvl w:ilvl="3" w:tplc="14344E34" w:tentative="1">
      <w:start w:val="1"/>
      <w:numFmt w:val="decimal"/>
      <w:lvlText w:val="%4."/>
      <w:lvlJc w:val="left"/>
      <w:pPr>
        <w:ind w:left="2880" w:hanging="360"/>
      </w:pPr>
    </w:lvl>
    <w:lvl w:ilvl="4" w:tplc="B6C8A3CA" w:tentative="1">
      <w:start w:val="1"/>
      <w:numFmt w:val="lowerLetter"/>
      <w:lvlText w:val="%5."/>
      <w:lvlJc w:val="left"/>
      <w:pPr>
        <w:ind w:left="3600" w:hanging="360"/>
      </w:pPr>
    </w:lvl>
    <w:lvl w:ilvl="5" w:tplc="FD625246" w:tentative="1">
      <w:start w:val="1"/>
      <w:numFmt w:val="lowerRoman"/>
      <w:lvlText w:val="%6."/>
      <w:lvlJc w:val="right"/>
      <w:pPr>
        <w:ind w:left="4320" w:hanging="180"/>
      </w:pPr>
    </w:lvl>
    <w:lvl w:ilvl="6" w:tplc="CD001F62" w:tentative="1">
      <w:start w:val="1"/>
      <w:numFmt w:val="decimal"/>
      <w:lvlText w:val="%7."/>
      <w:lvlJc w:val="left"/>
      <w:pPr>
        <w:ind w:left="5040" w:hanging="360"/>
      </w:pPr>
    </w:lvl>
    <w:lvl w:ilvl="7" w:tplc="3CDAE91E" w:tentative="1">
      <w:start w:val="1"/>
      <w:numFmt w:val="lowerLetter"/>
      <w:lvlText w:val="%8."/>
      <w:lvlJc w:val="left"/>
      <w:pPr>
        <w:ind w:left="5760" w:hanging="360"/>
      </w:pPr>
    </w:lvl>
    <w:lvl w:ilvl="8" w:tplc="DA823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F82DC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605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104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0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C0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E5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C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8E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68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B9C6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07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0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87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A0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04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01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6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20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028DB9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CE07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46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E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2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00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8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03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69A9F68">
      <w:start w:val="1"/>
      <w:numFmt w:val="decimal"/>
      <w:lvlText w:val="%1."/>
      <w:lvlJc w:val="left"/>
      <w:pPr>
        <w:ind w:left="720" w:hanging="360"/>
      </w:pPr>
    </w:lvl>
    <w:lvl w:ilvl="1" w:tplc="070CC0BC" w:tentative="1">
      <w:start w:val="1"/>
      <w:numFmt w:val="lowerLetter"/>
      <w:lvlText w:val="%2."/>
      <w:lvlJc w:val="left"/>
      <w:pPr>
        <w:ind w:left="1440" w:hanging="360"/>
      </w:pPr>
    </w:lvl>
    <w:lvl w:ilvl="2" w:tplc="9956F984" w:tentative="1">
      <w:start w:val="1"/>
      <w:numFmt w:val="lowerRoman"/>
      <w:lvlText w:val="%3."/>
      <w:lvlJc w:val="right"/>
      <w:pPr>
        <w:ind w:left="2160" w:hanging="180"/>
      </w:pPr>
    </w:lvl>
    <w:lvl w:ilvl="3" w:tplc="F8D8257E" w:tentative="1">
      <w:start w:val="1"/>
      <w:numFmt w:val="decimal"/>
      <w:lvlText w:val="%4."/>
      <w:lvlJc w:val="left"/>
      <w:pPr>
        <w:ind w:left="2880" w:hanging="360"/>
      </w:pPr>
    </w:lvl>
    <w:lvl w:ilvl="4" w:tplc="A39AD214" w:tentative="1">
      <w:start w:val="1"/>
      <w:numFmt w:val="lowerLetter"/>
      <w:lvlText w:val="%5."/>
      <w:lvlJc w:val="left"/>
      <w:pPr>
        <w:ind w:left="3600" w:hanging="360"/>
      </w:pPr>
    </w:lvl>
    <w:lvl w:ilvl="5" w:tplc="FEB40368" w:tentative="1">
      <w:start w:val="1"/>
      <w:numFmt w:val="lowerRoman"/>
      <w:lvlText w:val="%6."/>
      <w:lvlJc w:val="right"/>
      <w:pPr>
        <w:ind w:left="4320" w:hanging="180"/>
      </w:pPr>
    </w:lvl>
    <w:lvl w:ilvl="6" w:tplc="167E4596" w:tentative="1">
      <w:start w:val="1"/>
      <w:numFmt w:val="decimal"/>
      <w:lvlText w:val="%7."/>
      <w:lvlJc w:val="left"/>
      <w:pPr>
        <w:ind w:left="5040" w:hanging="360"/>
      </w:pPr>
    </w:lvl>
    <w:lvl w:ilvl="7" w:tplc="F0BAC17C" w:tentative="1">
      <w:start w:val="1"/>
      <w:numFmt w:val="lowerLetter"/>
      <w:lvlText w:val="%8."/>
      <w:lvlJc w:val="left"/>
      <w:pPr>
        <w:ind w:left="5760" w:hanging="360"/>
      </w:pPr>
    </w:lvl>
    <w:lvl w:ilvl="8" w:tplc="2E3AE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959022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160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AC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C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62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9AA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E1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46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146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56F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27B9"/>
    <w:rsid w:val="00164543"/>
    <w:rsid w:val="00164C48"/>
    <w:rsid w:val="001674D3"/>
    <w:rsid w:val="00174721"/>
    <w:rsid w:val="00175264"/>
    <w:rsid w:val="001803D2"/>
    <w:rsid w:val="00181697"/>
    <w:rsid w:val="0018228B"/>
    <w:rsid w:val="00185B50"/>
    <w:rsid w:val="0018625C"/>
    <w:rsid w:val="0018657D"/>
    <w:rsid w:val="00186A6D"/>
    <w:rsid w:val="00186CAA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43B"/>
    <w:rsid w:val="001A621E"/>
    <w:rsid w:val="001B1C77"/>
    <w:rsid w:val="001B26EB"/>
    <w:rsid w:val="001B4E7E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194"/>
    <w:rsid w:val="001F627D"/>
    <w:rsid w:val="001F6622"/>
    <w:rsid w:val="001F6F38"/>
    <w:rsid w:val="00200EFE"/>
    <w:rsid w:val="0020126C"/>
    <w:rsid w:val="002027AB"/>
    <w:rsid w:val="00202A85"/>
    <w:rsid w:val="00202EA3"/>
    <w:rsid w:val="002100FC"/>
    <w:rsid w:val="00211DD0"/>
    <w:rsid w:val="00213890"/>
    <w:rsid w:val="00214E52"/>
    <w:rsid w:val="002172AB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4507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826"/>
    <w:rsid w:val="002C1F27"/>
    <w:rsid w:val="002C3D64"/>
    <w:rsid w:val="002C55FF"/>
    <w:rsid w:val="002C592B"/>
    <w:rsid w:val="002D1A71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61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1706C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B69"/>
    <w:rsid w:val="00347D71"/>
    <w:rsid w:val="003535E0"/>
    <w:rsid w:val="003543AC"/>
    <w:rsid w:val="00354EDF"/>
    <w:rsid w:val="00355AB8"/>
    <w:rsid w:val="00355D02"/>
    <w:rsid w:val="00361607"/>
    <w:rsid w:val="00365C0D"/>
    <w:rsid w:val="00366F56"/>
    <w:rsid w:val="00372FDE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0E82"/>
    <w:rsid w:val="00432DA8"/>
    <w:rsid w:val="0043320A"/>
    <w:rsid w:val="004332E3"/>
    <w:rsid w:val="0043586F"/>
    <w:rsid w:val="004371A3"/>
    <w:rsid w:val="00446960"/>
    <w:rsid w:val="00446CAD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839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239"/>
    <w:rsid w:val="004A61E1"/>
    <w:rsid w:val="004B1A75"/>
    <w:rsid w:val="004B2344"/>
    <w:rsid w:val="004B5797"/>
    <w:rsid w:val="004B5DDC"/>
    <w:rsid w:val="004B798E"/>
    <w:rsid w:val="004C0568"/>
    <w:rsid w:val="004C2ABD"/>
    <w:rsid w:val="004C4733"/>
    <w:rsid w:val="004C5F62"/>
    <w:rsid w:val="004D1D2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3782B"/>
    <w:rsid w:val="0054134B"/>
    <w:rsid w:val="00542012"/>
    <w:rsid w:val="00543DF5"/>
    <w:rsid w:val="0054532B"/>
    <w:rsid w:val="00545A61"/>
    <w:rsid w:val="0055260D"/>
    <w:rsid w:val="00555422"/>
    <w:rsid w:val="00555810"/>
    <w:rsid w:val="00556A5F"/>
    <w:rsid w:val="00562715"/>
    <w:rsid w:val="00562DCA"/>
    <w:rsid w:val="00565407"/>
    <w:rsid w:val="0056568F"/>
    <w:rsid w:val="0057436C"/>
    <w:rsid w:val="00575DE3"/>
    <w:rsid w:val="00580B08"/>
    <w:rsid w:val="00582578"/>
    <w:rsid w:val="0058621D"/>
    <w:rsid w:val="00586904"/>
    <w:rsid w:val="00595584"/>
    <w:rsid w:val="005A2196"/>
    <w:rsid w:val="005A4CBE"/>
    <w:rsid w:val="005B04A8"/>
    <w:rsid w:val="005B1084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080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42E"/>
    <w:rsid w:val="0065320F"/>
    <w:rsid w:val="00653D64"/>
    <w:rsid w:val="00654E13"/>
    <w:rsid w:val="00657C8A"/>
    <w:rsid w:val="00665DA5"/>
    <w:rsid w:val="00667489"/>
    <w:rsid w:val="00670D44"/>
    <w:rsid w:val="00673F4C"/>
    <w:rsid w:val="00676AFC"/>
    <w:rsid w:val="006807CD"/>
    <w:rsid w:val="0068083E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2DE"/>
    <w:rsid w:val="006C7CEE"/>
    <w:rsid w:val="006D075E"/>
    <w:rsid w:val="006D09DC"/>
    <w:rsid w:val="006D3509"/>
    <w:rsid w:val="006D7C6E"/>
    <w:rsid w:val="006E15A2"/>
    <w:rsid w:val="006E2765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12C1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5D5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159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1C7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001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0D9"/>
    <w:rsid w:val="008F450A"/>
    <w:rsid w:val="008F4DEF"/>
    <w:rsid w:val="00903D0D"/>
    <w:rsid w:val="009048E1"/>
    <w:rsid w:val="0090598C"/>
    <w:rsid w:val="00905CAB"/>
    <w:rsid w:val="009071BB"/>
    <w:rsid w:val="009074EB"/>
    <w:rsid w:val="00910BAC"/>
    <w:rsid w:val="00913885"/>
    <w:rsid w:val="00915ABF"/>
    <w:rsid w:val="00921CAD"/>
    <w:rsid w:val="009230C7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2F8A"/>
    <w:rsid w:val="00964F03"/>
    <w:rsid w:val="00966F1F"/>
    <w:rsid w:val="00975676"/>
    <w:rsid w:val="00976467"/>
    <w:rsid w:val="00976D32"/>
    <w:rsid w:val="00982FB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C9F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3616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53B"/>
    <w:rsid w:val="00AD0710"/>
    <w:rsid w:val="00AD4DB9"/>
    <w:rsid w:val="00AD63C0"/>
    <w:rsid w:val="00AE35B2"/>
    <w:rsid w:val="00AE6657"/>
    <w:rsid w:val="00AE6AA0"/>
    <w:rsid w:val="00AF406C"/>
    <w:rsid w:val="00AF45ED"/>
    <w:rsid w:val="00B0075D"/>
    <w:rsid w:val="00B00CA4"/>
    <w:rsid w:val="00B02195"/>
    <w:rsid w:val="00B07293"/>
    <w:rsid w:val="00B075D6"/>
    <w:rsid w:val="00B113B9"/>
    <w:rsid w:val="00B119A2"/>
    <w:rsid w:val="00B13B6D"/>
    <w:rsid w:val="00B177F2"/>
    <w:rsid w:val="00B201F1"/>
    <w:rsid w:val="00B2508F"/>
    <w:rsid w:val="00B2603F"/>
    <w:rsid w:val="00B304E7"/>
    <w:rsid w:val="00B318B6"/>
    <w:rsid w:val="00B3499B"/>
    <w:rsid w:val="00B36E65"/>
    <w:rsid w:val="00B41D57"/>
    <w:rsid w:val="00B41F47"/>
    <w:rsid w:val="00B44468"/>
    <w:rsid w:val="00B50D82"/>
    <w:rsid w:val="00B54C1B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0BC"/>
    <w:rsid w:val="00B8424F"/>
    <w:rsid w:val="00B86896"/>
    <w:rsid w:val="00B875A6"/>
    <w:rsid w:val="00B93E4C"/>
    <w:rsid w:val="00B94A1B"/>
    <w:rsid w:val="00B9784D"/>
    <w:rsid w:val="00BA54DE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39E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1BC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235B"/>
    <w:rsid w:val="00CC1E65"/>
    <w:rsid w:val="00CC567A"/>
    <w:rsid w:val="00CD4059"/>
    <w:rsid w:val="00CD4E5A"/>
    <w:rsid w:val="00CD6AFD"/>
    <w:rsid w:val="00CE03CE"/>
    <w:rsid w:val="00CE0F5D"/>
    <w:rsid w:val="00CE1A6A"/>
    <w:rsid w:val="00CE2E28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0CED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6DD1"/>
    <w:rsid w:val="00DE127F"/>
    <w:rsid w:val="00DE424A"/>
    <w:rsid w:val="00DE4419"/>
    <w:rsid w:val="00DE67C4"/>
    <w:rsid w:val="00DF0ACA"/>
    <w:rsid w:val="00DF2245"/>
    <w:rsid w:val="00DF345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0BC8"/>
    <w:rsid w:val="00E22698"/>
    <w:rsid w:val="00E25B7C"/>
    <w:rsid w:val="00E3076B"/>
    <w:rsid w:val="00E33224"/>
    <w:rsid w:val="00E3725B"/>
    <w:rsid w:val="00E40BDD"/>
    <w:rsid w:val="00E434D1"/>
    <w:rsid w:val="00E556C2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576"/>
    <w:rsid w:val="00E82496"/>
    <w:rsid w:val="00E832D8"/>
    <w:rsid w:val="00E834CD"/>
    <w:rsid w:val="00E846DC"/>
    <w:rsid w:val="00E84E9D"/>
    <w:rsid w:val="00E86CEE"/>
    <w:rsid w:val="00E935AF"/>
    <w:rsid w:val="00EA1201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2419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B5B"/>
    <w:rsid w:val="00F109A8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21D"/>
    <w:rsid w:val="00F456DD"/>
    <w:rsid w:val="00F45B8E"/>
    <w:rsid w:val="00F47BAA"/>
    <w:rsid w:val="00F50315"/>
    <w:rsid w:val="00F520FE"/>
    <w:rsid w:val="00F52EAB"/>
    <w:rsid w:val="00F54644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978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98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7EB8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link w:val="Zhlav"/>
    <w:uiPriority w:val="99"/>
    <w:rsid w:val="005B1084"/>
    <w:rPr>
      <w:rFonts w:ascii="Helvetica" w:hAnsi="Helvetica"/>
      <w:lang w:eastAsia="en-US"/>
    </w:rPr>
  </w:style>
  <w:style w:type="character" w:styleId="Nevyeenzmnka">
    <w:name w:val="Unresolved Mention"/>
    <w:basedOn w:val="Standardnpsmoodstavce"/>
    <w:rsid w:val="002F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vdept@norbrook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7D4-8C82-45A8-8263-377AFDD6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1209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14</cp:revision>
  <cp:lastPrinted>2025-04-23T11:50:00Z</cp:lastPrinted>
  <dcterms:created xsi:type="dcterms:W3CDTF">2025-02-04T15:13:00Z</dcterms:created>
  <dcterms:modified xsi:type="dcterms:W3CDTF">2025-04-23T11:50:00Z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