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255D1690" w:rsidR="00C114FF" w:rsidRPr="00B41D57" w:rsidRDefault="00C114FF" w:rsidP="002163F2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B0419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B041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4AB3A30E" w:rsidR="00C114FF" w:rsidRPr="00B41D57" w:rsidRDefault="00C80582" w:rsidP="00A9226B">
      <w:pPr>
        <w:tabs>
          <w:tab w:val="clear" w:pos="567"/>
        </w:tabs>
        <w:spacing w:line="240" w:lineRule="auto"/>
        <w:rPr>
          <w:szCs w:val="22"/>
        </w:rPr>
      </w:pPr>
      <w:r w:rsidRPr="00C80582">
        <w:t xml:space="preserve">BIOSUIS PRRS </w:t>
      </w:r>
      <w:proofErr w:type="spellStart"/>
      <w:r w:rsidRPr="00C80582">
        <w:t>inact</w:t>
      </w:r>
      <w:proofErr w:type="spellEnd"/>
      <w:r w:rsidRPr="00C80582">
        <w:t xml:space="preserve"> </w:t>
      </w:r>
      <w:proofErr w:type="spellStart"/>
      <w:r w:rsidRPr="00C80582">
        <w:t>Eu+Am</w:t>
      </w:r>
      <w:proofErr w:type="spellEnd"/>
      <w:r w:rsidRPr="00C80582">
        <w:t xml:space="preserve"> injekční emulze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B7E9" w14:textId="77777777" w:rsidR="00C80582" w:rsidRPr="00B41D57" w:rsidRDefault="00C805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A52CF3" w14:textId="7A804BF8" w:rsidR="00C80582" w:rsidRPr="00C80582" w:rsidRDefault="00C80582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C80582">
        <w:rPr>
          <w:szCs w:val="22"/>
          <w:u w:val="single"/>
        </w:rPr>
        <w:t>Každá dávka (2 ml) obsahuje:</w:t>
      </w:r>
    </w:p>
    <w:p w14:paraId="42C4F93B" w14:textId="77777777" w:rsidR="003C05EF" w:rsidRDefault="003C05EF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3DBA413E" w14:textId="43983F66" w:rsidR="00C80582" w:rsidRPr="00C80582" w:rsidRDefault="00C80582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C80582">
        <w:rPr>
          <w:b/>
        </w:rPr>
        <w:t>Léčivé látky:</w:t>
      </w:r>
    </w:p>
    <w:p w14:paraId="30E93ECA" w14:textId="5FB12915" w:rsidR="00C80582" w:rsidRPr="00C80582" w:rsidRDefault="002C5533" w:rsidP="00C80582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C80582">
        <w:rPr>
          <w:szCs w:val="22"/>
        </w:rPr>
        <w:t>PRRS virus</w:t>
      </w:r>
      <w:r>
        <w:rPr>
          <w:szCs w:val="22"/>
        </w:rPr>
        <w:t>, k</w:t>
      </w:r>
      <w:r w:rsidR="00C80582" w:rsidRPr="00C80582">
        <w:rPr>
          <w:szCs w:val="22"/>
        </w:rPr>
        <w:t>men PRRS/EU</w:t>
      </w:r>
      <w:r>
        <w:rPr>
          <w:szCs w:val="22"/>
        </w:rPr>
        <w:t>, inaktivovaný</w:t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rFonts w:eastAsia="MS Mincho"/>
          <w:szCs w:val="22"/>
        </w:rPr>
        <w:t>min.</w:t>
      </w:r>
      <w:r w:rsidR="00C80582" w:rsidRPr="00C80582">
        <w:rPr>
          <w:caps/>
          <w:szCs w:val="22"/>
        </w:rPr>
        <w:t xml:space="preserve"> 10</w:t>
      </w:r>
      <w:r w:rsidR="00C80582" w:rsidRPr="00C80582">
        <w:rPr>
          <w:caps/>
          <w:szCs w:val="22"/>
          <w:vertAlign w:val="superscript"/>
        </w:rPr>
        <w:t xml:space="preserve">5,1 </w:t>
      </w:r>
      <w:r w:rsidR="00C80582" w:rsidRPr="00C80582">
        <w:rPr>
          <w:caps/>
          <w:szCs w:val="22"/>
        </w:rPr>
        <w:t>TCID</w:t>
      </w:r>
      <w:r w:rsidR="00C80582" w:rsidRPr="00C80582">
        <w:rPr>
          <w:caps/>
          <w:szCs w:val="22"/>
          <w:vertAlign w:val="subscript"/>
        </w:rPr>
        <w:t>50</w:t>
      </w:r>
      <w:r w:rsidR="00C80582" w:rsidRPr="00C80582">
        <w:rPr>
          <w:caps/>
          <w:szCs w:val="22"/>
        </w:rPr>
        <w:t>,</w:t>
      </w:r>
      <w:r w:rsidR="00C80582" w:rsidRPr="00C80582">
        <w:rPr>
          <w:szCs w:val="22"/>
        </w:rPr>
        <w:tab/>
        <w:t xml:space="preserve">RP </w:t>
      </w:r>
      <w:r w:rsidR="00C80582" w:rsidRPr="00C80582">
        <w:rPr>
          <w:szCs w:val="22"/>
        </w:rPr>
        <w:sym w:font="Symbol" w:char="F0B3"/>
      </w:r>
      <w:r w:rsidR="00C80582" w:rsidRPr="00C80582">
        <w:rPr>
          <w:szCs w:val="22"/>
        </w:rPr>
        <w:t xml:space="preserve"> 1</w:t>
      </w:r>
    </w:p>
    <w:p w14:paraId="7F1A9F39" w14:textId="2A81E31F" w:rsidR="00C80582" w:rsidRPr="00C80582" w:rsidRDefault="002C5533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C80582">
        <w:rPr>
          <w:szCs w:val="22"/>
        </w:rPr>
        <w:t>PRRS virus</w:t>
      </w:r>
      <w:r>
        <w:rPr>
          <w:szCs w:val="22"/>
        </w:rPr>
        <w:t>, k</w:t>
      </w:r>
      <w:r w:rsidR="00C80582" w:rsidRPr="00C80582">
        <w:rPr>
          <w:szCs w:val="22"/>
        </w:rPr>
        <w:t>men PRRS/US</w:t>
      </w:r>
      <w:r>
        <w:rPr>
          <w:szCs w:val="22"/>
        </w:rPr>
        <w:t>, inaktivovaný</w:t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szCs w:val="22"/>
        </w:rPr>
        <w:tab/>
      </w:r>
      <w:r w:rsidR="00C80582" w:rsidRPr="00C80582">
        <w:rPr>
          <w:rFonts w:eastAsia="MS Mincho"/>
          <w:szCs w:val="22"/>
        </w:rPr>
        <w:t>min.</w:t>
      </w:r>
      <w:r w:rsidR="00C80582" w:rsidRPr="00C80582">
        <w:rPr>
          <w:caps/>
          <w:szCs w:val="22"/>
        </w:rPr>
        <w:t xml:space="preserve"> 10</w:t>
      </w:r>
      <w:r w:rsidR="00C80582" w:rsidRPr="00C80582">
        <w:rPr>
          <w:caps/>
          <w:szCs w:val="22"/>
          <w:vertAlign w:val="superscript"/>
        </w:rPr>
        <w:t xml:space="preserve">5,1 </w:t>
      </w:r>
      <w:r w:rsidR="00C80582" w:rsidRPr="00C80582">
        <w:rPr>
          <w:caps/>
          <w:szCs w:val="22"/>
        </w:rPr>
        <w:t>TCID</w:t>
      </w:r>
      <w:r w:rsidR="00C80582" w:rsidRPr="00C80582">
        <w:rPr>
          <w:caps/>
          <w:szCs w:val="22"/>
          <w:vertAlign w:val="subscript"/>
        </w:rPr>
        <w:t>50</w:t>
      </w:r>
      <w:r w:rsidR="00C80582" w:rsidRPr="00C80582">
        <w:rPr>
          <w:caps/>
          <w:szCs w:val="22"/>
        </w:rPr>
        <w:t>;</w:t>
      </w:r>
      <w:r w:rsidR="00C80582" w:rsidRPr="00C80582">
        <w:rPr>
          <w:szCs w:val="22"/>
        </w:rPr>
        <w:tab/>
        <w:t xml:space="preserve">RP </w:t>
      </w:r>
      <w:r w:rsidR="00C80582" w:rsidRPr="00C80582">
        <w:rPr>
          <w:szCs w:val="22"/>
        </w:rPr>
        <w:sym w:font="Symbol" w:char="F0B3"/>
      </w:r>
      <w:r w:rsidR="00C80582" w:rsidRPr="00C80582">
        <w:rPr>
          <w:szCs w:val="22"/>
        </w:rPr>
        <w:t xml:space="preserve"> 1</w:t>
      </w:r>
    </w:p>
    <w:p w14:paraId="25C97762" w14:textId="77777777" w:rsidR="00FC6534" w:rsidRDefault="00FC6534" w:rsidP="00C80582">
      <w:pPr>
        <w:tabs>
          <w:tab w:val="clear" w:pos="567"/>
          <w:tab w:val="left" w:pos="1701"/>
        </w:tabs>
        <w:spacing w:line="240" w:lineRule="auto"/>
        <w:ind w:left="567" w:hanging="567"/>
        <w:rPr>
          <w:caps/>
          <w:szCs w:val="22"/>
        </w:rPr>
      </w:pPr>
    </w:p>
    <w:p w14:paraId="3B5B57BA" w14:textId="06FFFDA5" w:rsidR="00C80582" w:rsidRPr="00C80582" w:rsidRDefault="00C80582" w:rsidP="00FC6534">
      <w:pPr>
        <w:tabs>
          <w:tab w:val="clear" w:pos="567"/>
          <w:tab w:val="left" w:pos="1701"/>
        </w:tabs>
        <w:spacing w:line="240" w:lineRule="auto"/>
        <w:ind w:left="567" w:hanging="567"/>
        <w:jc w:val="both"/>
        <w:rPr>
          <w:iCs/>
          <w:szCs w:val="22"/>
        </w:rPr>
      </w:pPr>
      <w:r w:rsidRPr="00C80582">
        <w:rPr>
          <w:caps/>
          <w:szCs w:val="22"/>
        </w:rPr>
        <w:t>TCID</w:t>
      </w:r>
      <w:r w:rsidRPr="00C80582">
        <w:rPr>
          <w:caps/>
          <w:szCs w:val="22"/>
          <w:vertAlign w:val="subscript"/>
        </w:rPr>
        <w:t xml:space="preserve">50 </w:t>
      </w:r>
      <w:r w:rsidRPr="00C80582">
        <w:rPr>
          <w:szCs w:val="22"/>
        </w:rPr>
        <w:t>= 50% infekční dávka pro tkáňovou kulturu, titr viru stanovený v rámci mezioperační kontroly</w:t>
      </w:r>
      <w:r w:rsidR="00FC6534">
        <w:rPr>
          <w:szCs w:val="22"/>
        </w:rPr>
        <w:t xml:space="preserve"> </w:t>
      </w:r>
      <w:r w:rsidRPr="00C80582">
        <w:rPr>
          <w:szCs w:val="22"/>
        </w:rPr>
        <w:t xml:space="preserve">před inaktivací </w:t>
      </w:r>
    </w:p>
    <w:p w14:paraId="3A414486" w14:textId="77777777" w:rsidR="00C80582" w:rsidRPr="00C80582" w:rsidRDefault="00C80582" w:rsidP="00FC6534">
      <w:pPr>
        <w:tabs>
          <w:tab w:val="clear" w:pos="567"/>
          <w:tab w:val="left" w:pos="1701"/>
        </w:tabs>
        <w:spacing w:line="240" w:lineRule="auto"/>
        <w:ind w:left="426" w:hanging="426"/>
        <w:jc w:val="both"/>
        <w:rPr>
          <w:iCs/>
          <w:szCs w:val="22"/>
        </w:rPr>
      </w:pPr>
      <w:r w:rsidRPr="00C80582">
        <w:rPr>
          <w:szCs w:val="22"/>
        </w:rPr>
        <w:t xml:space="preserve">RP = Relativní účinnost </w:t>
      </w:r>
      <w:r w:rsidRPr="00C80582">
        <w:rPr>
          <w:bCs/>
          <w:color w:val="000000"/>
          <w:szCs w:val="22"/>
        </w:rPr>
        <w:t xml:space="preserve">(ELISA test) </w:t>
      </w:r>
      <w:r w:rsidRPr="00C80582">
        <w:rPr>
          <w:szCs w:val="22"/>
        </w:rPr>
        <w:t xml:space="preserve">je vyjádřena porovnáním hladiny protilátek v séru selat s hladinou protilátek v referenčním séru získaném po vakcinaci šarží vakcíny, která vyhověla </w:t>
      </w:r>
      <w:proofErr w:type="spellStart"/>
      <w:r w:rsidRPr="00C80582">
        <w:rPr>
          <w:szCs w:val="22"/>
        </w:rPr>
        <w:t>čelenžní</w:t>
      </w:r>
      <w:proofErr w:type="spellEnd"/>
      <w:r w:rsidRPr="00C80582">
        <w:rPr>
          <w:szCs w:val="22"/>
        </w:rPr>
        <w:t xml:space="preserve"> zkoušce na cílových zvířatech.</w:t>
      </w:r>
    </w:p>
    <w:p w14:paraId="74EEAD3B" w14:textId="77777777" w:rsidR="00C80582" w:rsidRPr="00C80582" w:rsidRDefault="00C80582" w:rsidP="00C80582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</w:rPr>
      </w:pPr>
    </w:p>
    <w:p w14:paraId="0378A780" w14:textId="77777777" w:rsidR="00C80582" w:rsidRPr="00C80582" w:rsidRDefault="00C80582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C80582">
        <w:rPr>
          <w:b/>
        </w:rPr>
        <w:t>Adjuvans:</w:t>
      </w:r>
    </w:p>
    <w:p w14:paraId="46BE7EBD" w14:textId="6F646FBA" w:rsidR="00C80582" w:rsidRDefault="00C80582" w:rsidP="00C80582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proofErr w:type="spellStart"/>
      <w:r w:rsidRPr="00C80582">
        <w:rPr>
          <w:szCs w:val="22"/>
        </w:rPr>
        <w:t>Emulsigen</w:t>
      </w:r>
      <w:proofErr w:type="spellEnd"/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  <w:t>0,4 ml</w:t>
      </w:r>
    </w:p>
    <w:p w14:paraId="1510FD11" w14:textId="77777777" w:rsidR="00C80582" w:rsidRPr="00C80582" w:rsidRDefault="00C80582" w:rsidP="00C632F7">
      <w:pPr>
        <w:tabs>
          <w:tab w:val="clear" w:pos="567"/>
        </w:tabs>
        <w:spacing w:line="240" w:lineRule="auto"/>
        <w:rPr>
          <w:b/>
        </w:rPr>
      </w:pPr>
    </w:p>
    <w:p w14:paraId="47C937F0" w14:textId="64FFF316" w:rsidR="00C80582" w:rsidRPr="00C80582" w:rsidRDefault="00FD1C6B" w:rsidP="00C80582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</w:t>
      </w:r>
      <w:r w:rsidR="00C80582" w:rsidRPr="00C80582">
        <w:rPr>
          <w:b/>
        </w:rPr>
        <w:t>:</w:t>
      </w:r>
    </w:p>
    <w:p w14:paraId="0D73C5F6" w14:textId="00964D54" w:rsidR="00C80582" w:rsidRDefault="00C80582" w:rsidP="00C80582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proofErr w:type="spellStart"/>
      <w:r w:rsidRPr="00C80582">
        <w:rPr>
          <w:szCs w:val="22"/>
        </w:rPr>
        <w:t>Thiomersal</w:t>
      </w:r>
      <w:proofErr w:type="spellEnd"/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</w:r>
      <w:r w:rsidRPr="00C80582">
        <w:rPr>
          <w:szCs w:val="22"/>
        </w:rPr>
        <w:tab/>
        <w:t>0,2 mg</w:t>
      </w:r>
    </w:p>
    <w:p w14:paraId="21213176" w14:textId="77777777" w:rsidR="00FD1C6B" w:rsidRPr="00C80582" w:rsidRDefault="00FD1C6B" w:rsidP="00C80582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5CF47C56" w14:textId="44C704C0" w:rsidR="00C80582" w:rsidRDefault="00FD1C6B" w:rsidP="00C8058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Vzhled: </w:t>
      </w:r>
      <w:r w:rsidR="00C80582" w:rsidRPr="004312A3">
        <w:rPr>
          <w:szCs w:val="22"/>
        </w:rPr>
        <w:t>Olejovitá kapalina mléčné až narůžovělé barvy.</w:t>
      </w:r>
    </w:p>
    <w:p w14:paraId="23FFDA37" w14:textId="77777777" w:rsidR="00C80582" w:rsidRPr="00B41D57" w:rsidRDefault="00C8058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11E068" w14:textId="45493A9C" w:rsidR="00E52DE2" w:rsidRPr="00E52DE2" w:rsidRDefault="00E52DE2" w:rsidP="00E52DE2">
      <w:pPr>
        <w:tabs>
          <w:tab w:val="clear" w:pos="567"/>
        </w:tabs>
        <w:spacing w:line="240" w:lineRule="auto"/>
        <w:ind w:left="567" w:hanging="567"/>
      </w:pPr>
      <w:r w:rsidRPr="00E52DE2">
        <w:rPr>
          <w:szCs w:val="22"/>
        </w:rPr>
        <w:t>Prasata (prasničky, prasnice)</w:t>
      </w:r>
      <w:r>
        <w:rPr>
          <w:szCs w:val="22"/>
        </w:rPr>
        <w:t>.</w:t>
      </w:r>
    </w:p>
    <w:p w14:paraId="6CD944C5" w14:textId="77777777" w:rsidR="00E52DE2" w:rsidRPr="00B41D57" w:rsidRDefault="00E52D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82CE31" w14:textId="4FEE140D" w:rsidR="008F1058" w:rsidRDefault="004F613A" w:rsidP="004F613A">
      <w:pPr>
        <w:tabs>
          <w:tab w:val="clear" w:pos="567"/>
        </w:tabs>
        <w:spacing w:line="240" w:lineRule="auto"/>
      </w:pPr>
      <w:r w:rsidRPr="004F613A">
        <w:t xml:space="preserve">Aktivní imunizace prasniček a prasnic ke snížení reprodukčních poruch a ke snížení virémie způsobené virem prasečího reprodukčního a respiračního syndromu (evropský a americký typ viru). </w:t>
      </w:r>
    </w:p>
    <w:p w14:paraId="741E5DCD" w14:textId="77777777" w:rsidR="008F1058" w:rsidRDefault="008F1058" w:rsidP="004F613A">
      <w:pPr>
        <w:tabs>
          <w:tab w:val="clear" w:pos="567"/>
        </w:tabs>
        <w:spacing w:line="240" w:lineRule="auto"/>
      </w:pPr>
    </w:p>
    <w:p w14:paraId="393CA069" w14:textId="63BCD73F" w:rsidR="008F1058" w:rsidRPr="00B41D57" w:rsidRDefault="008F1058" w:rsidP="008F1058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Pr="009B3083">
        <w:t>3 týdny po základní vakcinaci</w:t>
      </w:r>
      <w:r>
        <w:t>.</w:t>
      </w:r>
    </w:p>
    <w:p w14:paraId="453B786B" w14:textId="348BD46B" w:rsidR="008F1058" w:rsidRPr="00B41D57" w:rsidRDefault="008F1058" w:rsidP="008F1058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Pr="009B3083">
        <w:t>6 měsíců</w:t>
      </w:r>
      <w:r w:rsidRPr="0055797F">
        <w:t xml:space="preserve"> po základní vakcinaci</w:t>
      </w:r>
      <w:r>
        <w:t>.</w:t>
      </w:r>
    </w:p>
    <w:p w14:paraId="6C4E628C" w14:textId="77777777" w:rsidR="004F613A" w:rsidRPr="00B41D57" w:rsidRDefault="004F61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F1FA5D" w14:textId="62495C01" w:rsidR="007F00D0" w:rsidRDefault="007F00D0" w:rsidP="00A9226B">
      <w:pPr>
        <w:tabs>
          <w:tab w:val="clear" w:pos="567"/>
        </w:tabs>
        <w:spacing w:line="240" w:lineRule="auto"/>
        <w:rPr>
          <w:szCs w:val="22"/>
        </w:rPr>
      </w:pPr>
      <w:r w:rsidRPr="007F00D0">
        <w:rPr>
          <w:szCs w:val="22"/>
        </w:rPr>
        <w:t>Nejsou.</w:t>
      </w:r>
    </w:p>
    <w:p w14:paraId="2B645D02" w14:textId="77777777" w:rsidR="007F00D0" w:rsidRPr="00B41D57" w:rsidRDefault="007F00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3CAF217" w:rsidR="00F354C5" w:rsidRDefault="003B041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56C17B6" w14:textId="77777777" w:rsidR="00443D96" w:rsidRDefault="00443D96" w:rsidP="00443D96">
      <w:pPr>
        <w:tabs>
          <w:tab w:val="clear" w:pos="567"/>
        </w:tabs>
        <w:spacing w:line="240" w:lineRule="auto"/>
      </w:pPr>
      <w:r w:rsidRPr="00B41D57">
        <w:t>Vakcinovat pouze zdravá zvířata.</w:t>
      </w:r>
    </w:p>
    <w:p w14:paraId="1ED65019" w14:textId="77777777" w:rsidR="00443D96" w:rsidRPr="00B41D57" w:rsidRDefault="00443D96" w:rsidP="00443D96">
      <w:pPr>
        <w:tabs>
          <w:tab w:val="clear" w:pos="567"/>
        </w:tabs>
        <w:spacing w:line="240" w:lineRule="auto"/>
        <w:rPr>
          <w:szCs w:val="22"/>
        </w:rPr>
      </w:pPr>
      <w:r w:rsidRPr="00EB4DB4">
        <w:rPr>
          <w:szCs w:val="22"/>
        </w:rPr>
        <w:t>Účinnost vakcíny nebyla testována v přítomnosti protilátek.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B03BE54" w:rsidR="00F354C5" w:rsidRDefault="003B041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86E2E35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Ve stádech infikovaných virem PRRS má infekce heterogenní charakter a projevuje se různě v časovém období. V této souvislosti správně aplikovaný vakcinační program je účinným nástrojem ke zlepšení reprodukčních ukazatelů a kontrole onemocnění současně se zoohygienickými opatřeními.</w:t>
      </w:r>
    </w:p>
    <w:p w14:paraId="504FFBB5" w14:textId="77777777" w:rsidR="00443D96" w:rsidRPr="00B41D57" w:rsidRDefault="00443D96" w:rsidP="008669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1954E3CF" w:rsidR="00F354C5" w:rsidRPr="00B41D57" w:rsidRDefault="003B0419" w:rsidP="008669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F7232AD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Pro uživatele:</w:t>
      </w:r>
    </w:p>
    <w:p w14:paraId="1B0EFA21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Tento přípravek obsahuje minerální olej. Náhodná injekce/náhodné sebepoškození injekčně aplikovaným přípravkem může způsobit silné bolesti a otok, zvláště po injekčním podání do kloubu nebo prstu, a ve vzácných případech může vést k ztrátě postiženého prstu, pokud není poskytnuta rychlá lékařská péče.</w:t>
      </w:r>
    </w:p>
    <w:p w14:paraId="289E9151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Pokud u vás došlo k náhodné injekci přípravku, vyhledejte lékařskou pomoc, i když šlo jen o malé množství a vezměte příbalovou informaci s sebou.</w:t>
      </w:r>
    </w:p>
    <w:p w14:paraId="66399548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Pokud bolest přetrvává více než 12 hodin po lékařské prohlídce, obraťte se na lékaře znovu.</w:t>
      </w:r>
    </w:p>
    <w:p w14:paraId="4A20E896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</w:p>
    <w:p w14:paraId="6B879EE0" w14:textId="77777777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Pro lékaře:</w:t>
      </w:r>
    </w:p>
    <w:p w14:paraId="537E1CE5" w14:textId="09CCFD5D" w:rsidR="008669CE" w:rsidRPr="008669CE" w:rsidRDefault="008669CE" w:rsidP="008669CE">
      <w:pPr>
        <w:tabs>
          <w:tab w:val="clear" w:pos="567"/>
        </w:tabs>
        <w:spacing w:line="240" w:lineRule="auto"/>
        <w:jc w:val="both"/>
      </w:pPr>
      <w:r w:rsidRPr="008669CE">
        <w:t>Tento přípravek obsahuje minerální olej. I když bylo injekčně aplikované malé množství, náhodná</w:t>
      </w:r>
      <w:r w:rsidR="003847A8">
        <w:t xml:space="preserve"> </w:t>
      </w:r>
      <w:r w:rsidRPr="008669CE">
        <w:t>injekce tohoto 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A07EABA" w14:textId="77777777" w:rsidR="008669CE" w:rsidRPr="00B41D57" w:rsidRDefault="008669CE" w:rsidP="005B1FD0">
      <w:pPr>
        <w:rPr>
          <w:szCs w:val="22"/>
          <w:u w:val="single"/>
        </w:rPr>
      </w:pPr>
    </w:p>
    <w:p w14:paraId="267C1B5C" w14:textId="29A3DD7A" w:rsidR="005B1FD0" w:rsidRPr="00B41D57" w:rsidRDefault="003B0419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141B83ED" w:rsidR="00F354C5" w:rsidRDefault="00FC1905" w:rsidP="00A9226B">
      <w:pPr>
        <w:tabs>
          <w:tab w:val="clear" w:pos="567"/>
        </w:tabs>
        <w:spacing w:line="240" w:lineRule="auto"/>
        <w:rPr>
          <w:szCs w:val="22"/>
        </w:rPr>
      </w:pPr>
      <w:r w:rsidRPr="00FC1905">
        <w:rPr>
          <w:szCs w:val="22"/>
        </w:rPr>
        <w:t>Neuplatňuje se.</w:t>
      </w:r>
    </w:p>
    <w:p w14:paraId="5359E35D" w14:textId="77777777" w:rsidR="00FC1905" w:rsidRPr="00B41D57" w:rsidRDefault="00FC19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5D8CAAA7" w:rsidR="005B1FD0" w:rsidRDefault="003B041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1B89AE4A" w14:textId="6063ADF6" w:rsidR="009B7E4F" w:rsidRPr="00B41D57" w:rsidRDefault="009B7E4F" w:rsidP="005B1FD0">
      <w:pPr>
        <w:tabs>
          <w:tab w:val="clear" w:pos="567"/>
        </w:tabs>
        <w:spacing w:line="240" w:lineRule="auto"/>
        <w:rPr>
          <w:szCs w:val="22"/>
        </w:rPr>
      </w:pPr>
      <w:r w:rsidRPr="009B7E4F">
        <w:rPr>
          <w:szCs w:val="22"/>
        </w:rPr>
        <w:t>Lze použít 60. až 70. den březosti (v souladu s vakcinačním schématem).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38E4C96A" w:rsidR="005B1FD0" w:rsidRDefault="003B041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1108D44F" w14:textId="58CCDB44" w:rsidR="009B7E4F" w:rsidRPr="00B41D57" w:rsidRDefault="009B7E4F" w:rsidP="005B1FD0">
      <w:pPr>
        <w:tabs>
          <w:tab w:val="clear" w:pos="567"/>
        </w:tabs>
        <w:spacing w:line="240" w:lineRule="auto"/>
        <w:rPr>
          <w:szCs w:val="22"/>
        </w:rPr>
      </w:pPr>
      <w:r w:rsidRPr="009B7E4F">
        <w:rPr>
          <w:szCs w:val="22"/>
        </w:rPr>
        <w:t>Nebyla stanovena bezpečnost veterinárního léčivého přípravku pro použití během laktace.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90D6079" w:rsidR="005B1FD0" w:rsidRPr="00B41D57" w:rsidRDefault="003B041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335B8049" w:rsidR="005B1FD0" w:rsidRDefault="009B7E4F" w:rsidP="003847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B7E4F">
        <w:rPr>
          <w:szCs w:val="22"/>
        </w:rPr>
        <w:t xml:space="preserve">Nejsou dostupné informace o bezpečnosti a účinnosti této vakcíny, pokud </w:t>
      </w:r>
      <w:r w:rsidR="005E320D">
        <w:rPr>
          <w:szCs w:val="22"/>
        </w:rPr>
        <w:t>se používá</w:t>
      </w:r>
      <w:r w:rsidRPr="009B7E4F">
        <w:rPr>
          <w:szCs w:val="22"/>
        </w:rPr>
        <w:t xml:space="preserve"> zároveň</w:t>
      </w:r>
      <w:r w:rsidR="003847A8">
        <w:rPr>
          <w:szCs w:val="22"/>
        </w:rPr>
        <w:t xml:space="preserve"> </w:t>
      </w:r>
      <w:r w:rsidRPr="009B7E4F">
        <w:rPr>
          <w:szCs w:val="22"/>
        </w:rPr>
        <w:t>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1EB307D" w14:textId="77777777" w:rsidR="009B7E4F" w:rsidRPr="00B41D57" w:rsidRDefault="009B7E4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5FE0AFA" w:rsidR="005B1FD0" w:rsidRPr="00B41D57" w:rsidRDefault="003B041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26533916" w:rsidR="005B1FD0" w:rsidRPr="00B41D57" w:rsidRDefault="009B7E4F" w:rsidP="005B1FD0">
      <w:pPr>
        <w:tabs>
          <w:tab w:val="clear" w:pos="567"/>
        </w:tabs>
        <w:spacing w:line="240" w:lineRule="auto"/>
        <w:rPr>
          <w:szCs w:val="22"/>
        </w:rPr>
      </w:pPr>
      <w:r w:rsidRPr="009B7E4F">
        <w:rPr>
          <w:szCs w:val="22"/>
        </w:rPr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093E17C" w:rsidR="005B1FD0" w:rsidRDefault="003B041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2BB8FB0" w14:textId="640B2761" w:rsidR="009B7E4F" w:rsidRPr="00B41D57" w:rsidRDefault="009B7E4F" w:rsidP="005B1FD0">
      <w:pPr>
        <w:tabs>
          <w:tab w:val="clear" w:pos="567"/>
        </w:tabs>
        <w:spacing w:line="240" w:lineRule="auto"/>
        <w:rPr>
          <w:szCs w:val="22"/>
        </w:rPr>
      </w:pPr>
      <w:r w:rsidRPr="009B7E4F">
        <w:rPr>
          <w:szCs w:val="22"/>
        </w:rPr>
        <w:t>Nemísit s 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6B9658" w14:textId="585535E7" w:rsidR="003A3402" w:rsidRDefault="003A3402" w:rsidP="003A3402">
      <w:pPr>
        <w:tabs>
          <w:tab w:val="clear" w:pos="567"/>
        </w:tabs>
        <w:spacing w:line="240" w:lineRule="auto"/>
        <w:rPr>
          <w:szCs w:val="22"/>
        </w:rPr>
      </w:pPr>
      <w:r w:rsidRPr="0092619C">
        <w:rPr>
          <w:szCs w:val="22"/>
        </w:rPr>
        <w:t>Prasata (prasničky, prasnice)</w:t>
      </w:r>
      <w:r w:rsidR="00FD1C6B">
        <w:rPr>
          <w:szCs w:val="22"/>
        </w:rPr>
        <w:t>:</w:t>
      </w:r>
    </w:p>
    <w:p w14:paraId="7F735959" w14:textId="77777777" w:rsidR="003A3402" w:rsidRPr="00B41D57" w:rsidRDefault="003A3402" w:rsidP="003A340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3A3402" w14:paraId="3B545628" w14:textId="77777777" w:rsidTr="007A39B3">
        <w:tc>
          <w:tcPr>
            <w:tcW w:w="1957" w:type="pct"/>
          </w:tcPr>
          <w:p w14:paraId="5231CF90" w14:textId="77777777" w:rsidR="003A3402" w:rsidRPr="00B41D57" w:rsidRDefault="003A3402" w:rsidP="007A39B3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5BF4ABCA" w14:textId="77777777" w:rsidR="003A3402" w:rsidRPr="00B41D57" w:rsidRDefault="003A3402" w:rsidP="007A39B3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7F88ECD3" w14:textId="77777777" w:rsidR="00BE2053" w:rsidRDefault="003A3402" w:rsidP="007A39B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A71E96">
              <w:rPr>
                <w:iCs/>
                <w:szCs w:val="22"/>
              </w:rPr>
              <w:t xml:space="preserve">Edém v místě </w:t>
            </w:r>
            <w:r w:rsidR="00783C64">
              <w:rPr>
                <w:iCs/>
                <w:szCs w:val="22"/>
              </w:rPr>
              <w:t>injekčního podání</w:t>
            </w:r>
            <w:r w:rsidR="0078212C">
              <w:rPr>
                <w:iCs/>
                <w:szCs w:val="22"/>
                <w:vertAlign w:val="superscript"/>
              </w:rPr>
              <w:t>1</w:t>
            </w:r>
            <w:r w:rsidR="004A51D8">
              <w:rPr>
                <w:iCs/>
                <w:szCs w:val="22"/>
                <w:vertAlign w:val="superscript"/>
              </w:rPr>
              <w:t>,</w:t>
            </w:r>
            <w:r w:rsidR="00A45B06">
              <w:rPr>
                <w:iCs/>
                <w:szCs w:val="22"/>
                <w:vertAlign w:val="superscript"/>
              </w:rPr>
              <w:t>2</w:t>
            </w:r>
          </w:p>
          <w:p w14:paraId="4B4E463E" w14:textId="43787763" w:rsidR="003A3402" w:rsidRDefault="003A3402" w:rsidP="007A39B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A71E96">
              <w:rPr>
                <w:iCs/>
                <w:szCs w:val="22"/>
              </w:rPr>
              <w:t xml:space="preserve">Zarudnutí v místě </w:t>
            </w:r>
            <w:r w:rsidR="00783C64">
              <w:rPr>
                <w:iCs/>
                <w:szCs w:val="22"/>
              </w:rPr>
              <w:t>injekčního podání</w:t>
            </w:r>
            <w:r w:rsidR="004A51D8">
              <w:rPr>
                <w:iCs/>
                <w:szCs w:val="22"/>
                <w:vertAlign w:val="superscript"/>
              </w:rPr>
              <w:t>1,</w:t>
            </w:r>
            <w:r w:rsidR="00A45B06">
              <w:rPr>
                <w:iCs/>
                <w:szCs w:val="22"/>
                <w:vertAlign w:val="superscript"/>
              </w:rPr>
              <w:t>2</w:t>
            </w:r>
          </w:p>
          <w:p w14:paraId="4E089BF8" w14:textId="493D2110" w:rsidR="003613B4" w:rsidRPr="003613B4" w:rsidRDefault="003613B4" w:rsidP="007A39B3">
            <w:pPr>
              <w:spacing w:before="60" w:after="60"/>
              <w:rPr>
                <w:iCs/>
                <w:szCs w:val="22"/>
              </w:rPr>
            </w:pPr>
            <w:r w:rsidRPr="00490B4C">
              <w:t xml:space="preserve">Granulom v místě </w:t>
            </w:r>
            <w:r>
              <w:rPr>
                <w:iCs/>
                <w:szCs w:val="22"/>
              </w:rPr>
              <w:t>injekčního podání</w:t>
            </w:r>
            <w:r w:rsidR="00A45B06">
              <w:rPr>
                <w:vertAlign w:val="superscript"/>
              </w:rPr>
              <w:t xml:space="preserve"> 3</w:t>
            </w:r>
          </w:p>
        </w:tc>
      </w:tr>
      <w:tr w:rsidR="003A3402" w14:paraId="57EE59AF" w14:textId="77777777" w:rsidTr="007A39B3">
        <w:tc>
          <w:tcPr>
            <w:tcW w:w="1957" w:type="pct"/>
          </w:tcPr>
          <w:p w14:paraId="2D7A06F0" w14:textId="77777777" w:rsidR="003A3402" w:rsidRPr="00B41D57" w:rsidRDefault="003A3402" w:rsidP="007A39B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D68E6D3" w14:textId="77777777" w:rsidR="003A3402" w:rsidRPr="00B41D57" w:rsidRDefault="003A3402" w:rsidP="007A39B3">
            <w:pPr>
              <w:spacing w:before="60" w:after="60"/>
              <w:rPr>
                <w:szCs w:val="22"/>
              </w:rPr>
            </w:pPr>
            <w:r w:rsidRPr="001B7B38">
              <w:lastRenderedPageBreak/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C6C0AFC" w14:textId="75571979" w:rsidR="003A3402" w:rsidRPr="00B41D57" w:rsidRDefault="00783C64" w:rsidP="007A39B3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H</w:t>
            </w:r>
            <w:r w:rsidR="003A3402" w:rsidRPr="0092619C">
              <w:t xml:space="preserve">ypersenzitivní </w:t>
            </w:r>
            <w:r w:rsidR="0078212C">
              <w:t>reakce</w:t>
            </w:r>
            <w:r w:rsidR="003A3402" w:rsidRPr="00C632F7">
              <w:rPr>
                <w:vertAlign w:val="superscript"/>
              </w:rPr>
              <w:t>4</w:t>
            </w:r>
          </w:p>
        </w:tc>
      </w:tr>
    </w:tbl>
    <w:p w14:paraId="00E50518" w14:textId="7197707D" w:rsidR="003A3402" w:rsidRDefault="003A3402" w:rsidP="003A34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3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92619C">
        <w:rPr>
          <w:szCs w:val="22"/>
        </w:rPr>
        <w:t>Přechodný edém (zduření) nebo zarudnutí (</w:t>
      </w:r>
      <w:r w:rsidR="00783C64">
        <w:rPr>
          <w:szCs w:val="22"/>
        </w:rPr>
        <w:t xml:space="preserve">do </w:t>
      </w:r>
      <w:r w:rsidRPr="0092619C">
        <w:rPr>
          <w:szCs w:val="22"/>
        </w:rPr>
        <w:t>prům</w:t>
      </w:r>
      <w:r w:rsidR="00783C64">
        <w:rPr>
          <w:szCs w:val="22"/>
        </w:rPr>
        <w:t>ěru</w:t>
      </w:r>
      <w:r w:rsidRPr="0092619C">
        <w:rPr>
          <w:szCs w:val="22"/>
        </w:rPr>
        <w:t xml:space="preserve"> 3 cm), vymizí zpravidla do 1 týdne</w:t>
      </w:r>
      <w:r>
        <w:rPr>
          <w:szCs w:val="22"/>
        </w:rPr>
        <w:t>.</w:t>
      </w:r>
    </w:p>
    <w:p w14:paraId="5BAABCCA" w14:textId="3F568CE2" w:rsidR="003A3402" w:rsidRDefault="003A3402" w:rsidP="003A34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32F7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92619C">
        <w:rPr>
          <w:szCs w:val="22"/>
        </w:rPr>
        <w:t>Větší reakce (do prům</w:t>
      </w:r>
      <w:r w:rsidR="00783C64">
        <w:rPr>
          <w:szCs w:val="22"/>
        </w:rPr>
        <w:t xml:space="preserve">ěru </w:t>
      </w:r>
      <w:r w:rsidRPr="0092619C">
        <w:rPr>
          <w:szCs w:val="22"/>
        </w:rPr>
        <w:t>5 cm)</w:t>
      </w:r>
      <w:r w:rsidR="00783C64">
        <w:rPr>
          <w:szCs w:val="22"/>
        </w:rPr>
        <w:t xml:space="preserve">, </w:t>
      </w:r>
      <w:r w:rsidRPr="0092619C">
        <w:rPr>
          <w:szCs w:val="22"/>
        </w:rPr>
        <w:t>často zaznamenány po opakovaných vakcinacích v krátkých časových intervalech.</w:t>
      </w:r>
    </w:p>
    <w:p w14:paraId="3931E272" w14:textId="097F95FE" w:rsidR="00A45B06" w:rsidRDefault="00A45B06" w:rsidP="003A34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D2D82">
        <w:rPr>
          <w:szCs w:val="22"/>
          <w:vertAlign w:val="superscript"/>
        </w:rPr>
        <w:t>3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 xml:space="preserve">Malá lokální reakce, </w:t>
      </w:r>
      <w:r w:rsidRPr="0092619C">
        <w:rPr>
          <w:szCs w:val="22"/>
        </w:rPr>
        <w:t>vymizí zpravidla do 1 týdne</w:t>
      </w:r>
      <w:r>
        <w:rPr>
          <w:szCs w:val="22"/>
        </w:rPr>
        <w:t>.</w:t>
      </w:r>
    </w:p>
    <w:p w14:paraId="40197111" w14:textId="766782B4" w:rsidR="003A3402" w:rsidRDefault="003A3402" w:rsidP="003A34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32F7">
        <w:rPr>
          <w:szCs w:val="22"/>
          <w:vertAlign w:val="superscript"/>
        </w:rPr>
        <w:t>4</w:t>
      </w:r>
      <w:r>
        <w:rPr>
          <w:szCs w:val="22"/>
        </w:rPr>
        <w:t xml:space="preserve"> </w:t>
      </w:r>
      <w:r w:rsidRPr="0092619C">
        <w:rPr>
          <w:szCs w:val="22"/>
        </w:rPr>
        <w:t>V takovém případě se aplikuje</w:t>
      </w:r>
      <w:r>
        <w:rPr>
          <w:szCs w:val="22"/>
        </w:rPr>
        <w:t xml:space="preserve"> </w:t>
      </w:r>
      <w:r w:rsidRPr="0092619C">
        <w:rPr>
          <w:szCs w:val="22"/>
        </w:rPr>
        <w:t>symptomatická léčba.</w:t>
      </w:r>
    </w:p>
    <w:p w14:paraId="691CBB97" w14:textId="77777777" w:rsidR="00C114FF" w:rsidRPr="00B41D57" w:rsidRDefault="00C114FF" w:rsidP="003A340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504749A" w14:textId="6454939B" w:rsidR="008C7CE5" w:rsidRDefault="003B0419" w:rsidP="0087365E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783C6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1690E634" w14:textId="77777777" w:rsidR="003C2710" w:rsidRDefault="003C2710" w:rsidP="003C2710">
      <w:r>
        <w:t xml:space="preserve">Ústav pro státní kontrolu veterinárních biopreparátů a léčiv </w:t>
      </w:r>
    </w:p>
    <w:p w14:paraId="4FDC26BE" w14:textId="77777777" w:rsidR="003C2710" w:rsidRDefault="003C2710" w:rsidP="003C2710">
      <w:r>
        <w:t xml:space="preserve">Hudcova 232/56a </w:t>
      </w:r>
    </w:p>
    <w:p w14:paraId="4BC7164C" w14:textId="77777777" w:rsidR="003C2710" w:rsidRDefault="003C2710" w:rsidP="003C2710">
      <w:r>
        <w:t>621 00 Brno</w:t>
      </w:r>
    </w:p>
    <w:p w14:paraId="2FAF4231" w14:textId="77777777" w:rsidR="003C2710" w:rsidRDefault="003C2710" w:rsidP="003C2710">
      <w:r>
        <w:t>Mail: adr@uskvbl.cz</w:t>
      </w:r>
    </w:p>
    <w:p w14:paraId="718B30CF" w14:textId="42F24F04" w:rsidR="003C2710" w:rsidRDefault="003C2710" w:rsidP="003C2710">
      <w:pPr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967D8F" w14:textId="77777777" w:rsidR="00234FFF" w:rsidRPr="00234FFF" w:rsidRDefault="00234FFF" w:rsidP="00234FFF">
      <w:pPr>
        <w:tabs>
          <w:tab w:val="clear" w:pos="567"/>
        </w:tabs>
        <w:spacing w:line="240" w:lineRule="auto"/>
        <w:rPr>
          <w:szCs w:val="22"/>
        </w:rPr>
      </w:pPr>
      <w:r w:rsidRPr="00234FFF">
        <w:rPr>
          <w:szCs w:val="22"/>
        </w:rPr>
        <w:t xml:space="preserve">Vakcinační dávka - 2 ml.           </w:t>
      </w:r>
    </w:p>
    <w:p w14:paraId="195B9717" w14:textId="77777777" w:rsidR="00234FFF" w:rsidRPr="00234FFF" w:rsidRDefault="00234FFF" w:rsidP="00234FFF">
      <w:pPr>
        <w:tabs>
          <w:tab w:val="clear" w:pos="567"/>
        </w:tabs>
        <w:spacing w:line="240" w:lineRule="auto"/>
        <w:rPr>
          <w:szCs w:val="22"/>
        </w:rPr>
      </w:pPr>
      <w:r w:rsidRPr="00234FFF">
        <w:rPr>
          <w:szCs w:val="22"/>
        </w:rPr>
        <w:t>Vakcína se aplikuje hluboko intramuskulárně do krku za ušním boltcem.</w:t>
      </w:r>
    </w:p>
    <w:p w14:paraId="72A3781B" w14:textId="1A252A89" w:rsidR="00234FFF" w:rsidRDefault="00314703" w:rsidP="00234FF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234FFF" w:rsidRPr="00234FFF">
        <w:rPr>
          <w:szCs w:val="22"/>
        </w:rPr>
        <w:t>rasničky lze vakcinovat před připuštěním od stáří 6 měsíců.</w:t>
      </w:r>
    </w:p>
    <w:p w14:paraId="20F138D6" w14:textId="77777777" w:rsidR="00234FFF" w:rsidRDefault="00234FFF" w:rsidP="00234FFF">
      <w:pPr>
        <w:tabs>
          <w:tab w:val="clear" w:pos="567"/>
        </w:tabs>
        <w:spacing w:line="240" w:lineRule="auto"/>
        <w:rPr>
          <w:szCs w:val="22"/>
        </w:rPr>
      </w:pPr>
    </w:p>
    <w:p w14:paraId="72332EA6" w14:textId="77777777" w:rsidR="00662E60" w:rsidRPr="00662E60" w:rsidRDefault="00662E60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u w:val="single"/>
          <w:lang w:eastAsia="cs-CZ"/>
        </w:rPr>
      </w:pPr>
      <w:r w:rsidRPr="00662E60">
        <w:rPr>
          <w:szCs w:val="22"/>
          <w:u w:val="single"/>
          <w:lang w:eastAsia="cs-CZ"/>
        </w:rPr>
        <w:t xml:space="preserve">Základní vakcinace:  </w:t>
      </w:r>
    </w:p>
    <w:p w14:paraId="309181D4" w14:textId="77777777" w:rsidR="00662E60" w:rsidRPr="00662E60" w:rsidRDefault="00662E60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u w:val="single"/>
          <w:lang w:eastAsia="cs-CZ"/>
        </w:rPr>
      </w:pPr>
      <w:r w:rsidRPr="00662E60">
        <w:rPr>
          <w:szCs w:val="22"/>
          <w:u w:val="single"/>
          <w:lang w:eastAsia="cs-CZ"/>
        </w:rPr>
        <w:t>Základní vakcinace představuje podání 3 dávek vakcíny.</w:t>
      </w:r>
    </w:p>
    <w:p w14:paraId="592E6EAB" w14:textId="542416F8" w:rsidR="00662E60" w:rsidRPr="00662E60" w:rsidRDefault="00BE2053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cs-CZ"/>
        </w:rPr>
      </w:pPr>
      <w:r w:rsidRPr="00662E60">
        <w:rPr>
          <w:szCs w:val="22"/>
          <w:lang w:eastAsia="cs-CZ"/>
        </w:rPr>
        <w:t>Prasničky – podání</w:t>
      </w:r>
      <w:r w:rsidR="00662E60" w:rsidRPr="00662E60">
        <w:rPr>
          <w:szCs w:val="22"/>
          <w:lang w:eastAsia="cs-CZ"/>
        </w:rPr>
        <w:t xml:space="preserve"> dvou dávek s odstupem 2 - 3 týdny, provádí se před připuštěním, třetí dávka v 60. - 70. dnu březosti následující po podání dvou dávek. </w:t>
      </w:r>
    </w:p>
    <w:p w14:paraId="655868FD" w14:textId="07A5FC65" w:rsidR="00662E60" w:rsidRPr="00662E60" w:rsidRDefault="00BE2053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cs-CZ"/>
        </w:rPr>
      </w:pPr>
      <w:r w:rsidRPr="00662E60">
        <w:rPr>
          <w:szCs w:val="22"/>
          <w:lang w:eastAsia="cs-CZ"/>
        </w:rPr>
        <w:t>Prasnice – podání</w:t>
      </w:r>
      <w:r w:rsidR="00662E60" w:rsidRPr="00662E60">
        <w:rPr>
          <w:szCs w:val="22"/>
          <w:lang w:eastAsia="cs-CZ"/>
        </w:rPr>
        <w:t xml:space="preserve"> dvou dávek s odstupem 2 - 3 týdny, provádí se před připuštěním, doporučuje se plošná vakcinace prasnic ve stádě v co nejkratším časovém intervalu, třetí dávka v 60. - 70. dnu březosti následující po podání prvních dvou dávek. </w:t>
      </w:r>
    </w:p>
    <w:p w14:paraId="0BC0AE12" w14:textId="77777777" w:rsidR="00662E60" w:rsidRPr="00662E60" w:rsidRDefault="00662E60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cs-CZ"/>
        </w:rPr>
      </w:pPr>
      <w:r w:rsidRPr="00662E60">
        <w:rPr>
          <w:szCs w:val="22"/>
          <w:u w:val="single"/>
          <w:lang w:eastAsia="cs-CZ"/>
        </w:rPr>
        <w:t>Revakcinace:</w:t>
      </w:r>
    </w:p>
    <w:p w14:paraId="79E29B30" w14:textId="723FB79D" w:rsidR="00662E60" w:rsidRPr="00662E60" w:rsidRDefault="00662E60" w:rsidP="00EF7DB6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cs-CZ"/>
        </w:rPr>
      </w:pPr>
      <w:r w:rsidRPr="00662E60">
        <w:rPr>
          <w:szCs w:val="22"/>
          <w:lang w:eastAsia="cs-CZ"/>
        </w:rPr>
        <w:t>Podání 1 dávky (2 ml) v 60. – 70. dnu každé březosti následující po základní vakcinaci.</w:t>
      </w:r>
    </w:p>
    <w:p w14:paraId="13E5734C" w14:textId="77777777" w:rsidR="00662E60" w:rsidRPr="00662E60" w:rsidRDefault="00662E60" w:rsidP="00EF7DB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2E60">
        <w:rPr>
          <w:szCs w:val="22"/>
        </w:rPr>
        <w:t>Rozsah imunizace je na uvážení veterinárního lékaře a je rovněž závislý na konkrétní epizootické situaci.</w:t>
      </w:r>
    </w:p>
    <w:p w14:paraId="5BBDBDD0" w14:textId="77777777" w:rsidR="00662E60" w:rsidRPr="00B41D57" w:rsidRDefault="00662E60" w:rsidP="00234FFF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22890114" w:rsidR="001B26EB" w:rsidRDefault="00234FF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34FFF">
        <w:t>Před použitím nechejte vakcínu pomalu ohřát při pokojové teplotě a důkladně protřepejte.</w:t>
      </w:r>
    </w:p>
    <w:p w14:paraId="51A58522" w14:textId="77777777" w:rsidR="00234FFF" w:rsidRPr="00B41D57" w:rsidRDefault="00234F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B041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F561DE" w14:textId="42F88C5E" w:rsidR="00234FFF" w:rsidRPr="00B41D57" w:rsidRDefault="00234FF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34FFF">
        <w:rPr>
          <w:iCs/>
          <w:szCs w:val="22"/>
        </w:rPr>
        <w:t>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AF2C6E" w14:textId="77777777" w:rsidR="00234FFF" w:rsidRPr="00B41D57" w:rsidRDefault="00234F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3B041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73CDB68E" w:rsidR="00C114FF" w:rsidRPr="00B41D57" w:rsidRDefault="003B041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4DC44FE5" w:rsidR="00C114FF" w:rsidRPr="00B41D57" w:rsidRDefault="003B0419" w:rsidP="001D4CE4">
      <w:pPr>
        <w:pStyle w:val="Style5"/>
      </w:pPr>
      <w:r w:rsidRPr="00B41D57">
        <w:t>Chraňte před mrazem.</w:t>
      </w:r>
    </w:p>
    <w:p w14:paraId="64809511" w14:textId="1568FCB8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7FB78A4B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65543E5D" w:rsidR="00C114FF" w:rsidRPr="00B41D57" w:rsidRDefault="003B041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41CC8D73" w:rsidR="00C114FF" w:rsidRPr="00B41D57" w:rsidRDefault="003B041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0C2690"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B0419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3C090AA" w:rsidR="00C114FF" w:rsidRPr="00B41D57" w:rsidRDefault="003B0419" w:rsidP="00662E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662E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3B0419" w:rsidP="00662E60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7162CBA" w14:textId="724C4487" w:rsidR="00B910FF" w:rsidRDefault="00B910FF" w:rsidP="00DB468A">
      <w:pPr>
        <w:tabs>
          <w:tab w:val="clear" w:pos="567"/>
        </w:tabs>
        <w:spacing w:line="240" w:lineRule="auto"/>
        <w:rPr>
          <w:bCs/>
          <w:szCs w:val="22"/>
        </w:rPr>
      </w:pPr>
      <w:r w:rsidRPr="00B910FF">
        <w:rPr>
          <w:bCs/>
          <w:szCs w:val="22"/>
        </w:rPr>
        <w:t>O možnostech likvidace nepotřebných léčivých přípravků se poraďte s vaším veterinárním lékařem.</w:t>
      </w:r>
    </w:p>
    <w:p w14:paraId="4D3367F7" w14:textId="77777777" w:rsidR="00B910FF" w:rsidRPr="00B41D57" w:rsidRDefault="00B910FF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B041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8877A3" w14:textId="2E221A19" w:rsidR="00662E60" w:rsidRDefault="00662E60" w:rsidP="00A9226B">
      <w:pPr>
        <w:tabs>
          <w:tab w:val="clear" w:pos="567"/>
        </w:tabs>
        <w:spacing w:line="240" w:lineRule="auto"/>
        <w:rPr>
          <w:szCs w:val="22"/>
        </w:rPr>
      </w:pPr>
      <w:r w:rsidRPr="00662E60">
        <w:rPr>
          <w:szCs w:val="22"/>
        </w:rPr>
        <w:t>Veterinární léčivý přípravek je vydáván pouze na předpis.</w:t>
      </w:r>
    </w:p>
    <w:p w14:paraId="4C68A591" w14:textId="77777777" w:rsidR="00662E60" w:rsidRPr="00B41D57" w:rsidRDefault="00662E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B041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96CA91" w14:textId="0EC5CBA3" w:rsidR="0066009D" w:rsidRDefault="0066009D" w:rsidP="00DB468A">
      <w:pPr>
        <w:tabs>
          <w:tab w:val="clear" w:pos="567"/>
        </w:tabs>
        <w:spacing w:line="240" w:lineRule="auto"/>
      </w:pPr>
      <w:r w:rsidRPr="0066009D">
        <w:t>97/025/13-C</w:t>
      </w:r>
    </w:p>
    <w:p w14:paraId="4B12A37C" w14:textId="77777777" w:rsidR="00580EF9" w:rsidRDefault="00580EF9" w:rsidP="00DB468A">
      <w:pPr>
        <w:tabs>
          <w:tab w:val="clear" w:pos="567"/>
        </w:tabs>
        <w:spacing w:line="240" w:lineRule="auto"/>
      </w:pPr>
    </w:p>
    <w:p w14:paraId="5A19C250" w14:textId="77777777" w:rsidR="0066009D" w:rsidRDefault="0066009D" w:rsidP="0066009D">
      <w:pPr>
        <w:tabs>
          <w:tab w:val="clear" w:pos="567"/>
        </w:tabs>
        <w:spacing w:line="240" w:lineRule="auto"/>
        <w:ind w:left="567" w:hanging="567"/>
        <w:rPr>
          <w:snapToGrid w:val="0"/>
        </w:rPr>
      </w:pPr>
      <w:r w:rsidRPr="0066009D">
        <w:rPr>
          <w:snapToGrid w:val="0"/>
        </w:rPr>
        <w:t xml:space="preserve">Velikosti balení: </w:t>
      </w:r>
    </w:p>
    <w:p w14:paraId="060559E3" w14:textId="77777777" w:rsidR="0066009D" w:rsidRDefault="0066009D" w:rsidP="0066009D">
      <w:pPr>
        <w:tabs>
          <w:tab w:val="clear" w:pos="567"/>
        </w:tabs>
        <w:spacing w:line="240" w:lineRule="auto"/>
        <w:ind w:left="567" w:hanging="567"/>
        <w:rPr>
          <w:snapToGrid w:val="0"/>
        </w:rPr>
      </w:pPr>
      <w:r w:rsidRPr="0066009D">
        <w:rPr>
          <w:snapToGrid w:val="0"/>
        </w:rPr>
        <w:t>1 x 5 dávek (1 x 10 ml), 10 x 5 dávek (10 x 10 ml)</w:t>
      </w:r>
      <w:r w:rsidRPr="0066009D">
        <w:rPr>
          <w:snapToGrid w:val="0"/>
        </w:rPr>
        <w:tab/>
      </w:r>
    </w:p>
    <w:p w14:paraId="144CEEB8" w14:textId="77777777" w:rsidR="0066009D" w:rsidRDefault="0066009D" w:rsidP="0066009D">
      <w:pPr>
        <w:tabs>
          <w:tab w:val="clear" w:pos="567"/>
        </w:tabs>
        <w:spacing w:line="240" w:lineRule="auto"/>
        <w:ind w:left="567" w:hanging="567"/>
        <w:rPr>
          <w:snapToGrid w:val="0"/>
        </w:rPr>
      </w:pPr>
      <w:r w:rsidRPr="0066009D">
        <w:rPr>
          <w:snapToGrid w:val="0"/>
        </w:rPr>
        <w:t>1 x 25 dávek (1 x 50 ml)</w:t>
      </w:r>
    </w:p>
    <w:p w14:paraId="18C644ED" w14:textId="126EA85D" w:rsidR="0066009D" w:rsidRPr="0066009D" w:rsidRDefault="0066009D" w:rsidP="00C632F7">
      <w:pPr>
        <w:tabs>
          <w:tab w:val="clear" w:pos="567"/>
        </w:tabs>
        <w:spacing w:line="240" w:lineRule="auto"/>
        <w:rPr>
          <w:snapToGrid w:val="0"/>
        </w:rPr>
      </w:pPr>
      <w:r>
        <w:rPr>
          <w:snapToGrid w:val="0"/>
        </w:rPr>
        <w:t>1</w:t>
      </w:r>
      <w:r w:rsidRPr="0066009D">
        <w:rPr>
          <w:snapToGrid w:val="0"/>
        </w:rPr>
        <w:t xml:space="preserve"> x 50 dávek (1 x 100 ml)</w:t>
      </w:r>
    </w:p>
    <w:p w14:paraId="004C6D72" w14:textId="77777777" w:rsidR="0066009D" w:rsidRDefault="0066009D" w:rsidP="00DB468A">
      <w:pPr>
        <w:tabs>
          <w:tab w:val="clear" w:pos="567"/>
        </w:tabs>
        <w:spacing w:line="240" w:lineRule="auto"/>
      </w:pPr>
    </w:p>
    <w:p w14:paraId="475088D4" w14:textId="77777777" w:rsidR="00580EF9" w:rsidRDefault="00580EF9" w:rsidP="00580EF9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7F3DB0E2" w14:textId="77777777" w:rsidR="00580EF9" w:rsidRPr="00B41D57" w:rsidRDefault="00580EF9" w:rsidP="00580EF9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B041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4F03E976" w:rsidR="00DB468A" w:rsidRPr="00B41D57" w:rsidRDefault="00BE2053" w:rsidP="00DB468A">
      <w:pPr>
        <w:rPr>
          <w:szCs w:val="22"/>
        </w:rPr>
      </w:pPr>
      <w:r>
        <w:t>Únor</w:t>
      </w:r>
      <w:r w:rsidR="00736084">
        <w:t xml:space="preserve"> </w:t>
      </w:r>
      <w:r w:rsidR="00314703">
        <w:t>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03BF17B" w:rsidR="001F1C7E" w:rsidRDefault="003B041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</w:t>
      </w:r>
      <w:bookmarkStart w:id="0" w:name="_GoBack"/>
      <w:bookmarkEnd w:id="0"/>
      <w:r w:rsidRPr="00B41D57">
        <w:t>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6ABD094" w14:textId="186D8FE4" w:rsidR="00023244" w:rsidRDefault="0002324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E35D44D" w14:textId="53CF04BE" w:rsidR="00023244" w:rsidRPr="006414D3" w:rsidRDefault="00023244" w:rsidP="00C632F7">
      <w:pPr>
        <w:ind w:right="-318"/>
        <w:rPr>
          <w:szCs w:val="22"/>
        </w:rPr>
      </w:pPr>
      <w:bookmarkStart w:id="1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10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End w:id="1"/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B041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B6064C5" w:rsidR="00DB468A" w:rsidRPr="00B41D57" w:rsidRDefault="003B0419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lastRenderedPageBreak/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2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31C16E" w14:textId="5BACADC1" w:rsidR="00A72A84" w:rsidRDefault="00A72A84" w:rsidP="00A72A84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 xml:space="preserve">Bioveta, a. s. </w:t>
      </w:r>
    </w:p>
    <w:p w14:paraId="105006B2" w14:textId="5988BFC5" w:rsidR="00A72A84" w:rsidRPr="00A72A84" w:rsidRDefault="00A72A84" w:rsidP="00A72A84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>Komenského 212/12</w:t>
      </w:r>
    </w:p>
    <w:p w14:paraId="691D8CA4" w14:textId="77777777" w:rsidR="00A72A84" w:rsidRPr="00A72A84" w:rsidRDefault="00A72A84" w:rsidP="00A72A84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>683 23 Ivanovice na Hané</w:t>
      </w:r>
    </w:p>
    <w:p w14:paraId="22C7BAEA" w14:textId="2DA94F57" w:rsidR="00A72A84" w:rsidRDefault="00A72A84" w:rsidP="00A72A84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>Česká republika</w:t>
      </w:r>
    </w:p>
    <w:p w14:paraId="46407614" w14:textId="77777777" w:rsidR="00A72A84" w:rsidRPr="00A72A84" w:rsidRDefault="00A72A84" w:rsidP="00A72A84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 xml:space="preserve">Tel. (+420) 517 318 911 </w:t>
      </w:r>
    </w:p>
    <w:p w14:paraId="72BBFD3F" w14:textId="148E8783" w:rsidR="005F346D" w:rsidRPr="00B41D57" w:rsidRDefault="00A72A84" w:rsidP="006D075E">
      <w:pPr>
        <w:tabs>
          <w:tab w:val="clear" w:pos="567"/>
        </w:tabs>
        <w:spacing w:line="240" w:lineRule="auto"/>
        <w:rPr>
          <w:szCs w:val="22"/>
        </w:rPr>
      </w:pPr>
      <w:r w:rsidRPr="00A72A84">
        <w:rPr>
          <w:szCs w:val="22"/>
        </w:rPr>
        <w:t>email: reklamace@bioveta.cz</w:t>
      </w:r>
    </w:p>
    <w:sectPr w:rsidR="005F346D" w:rsidRPr="00B41D57" w:rsidSect="009E72F8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79A1" w14:textId="77777777" w:rsidR="004805CA" w:rsidRDefault="004805CA">
      <w:pPr>
        <w:spacing w:line="240" w:lineRule="auto"/>
      </w:pPr>
      <w:r>
        <w:separator/>
      </w:r>
    </w:p>
  </w:endnote>
  <w:endnote w:type="continuationSeparator" w:id="0">
    <w:p w14:paraId="624FFE08" w14:textId="77777777" w:rsidR="004805CA" w:rsidRDefault="00480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B04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B04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13E7" w14:textId="77777777" w:rsidR="004805CA" w:rsidRDefault="004805CA">
      <w:pPr>
        <w:spacing w:line="240" w:lineRule="auto"/>
      </w:pPr>
      <w:r>
        <w:separator/>
      </w:r>
    </w:p>
  </w:footnote>
  <w:footnote w:type="continuationSeparator" w:id="0">
    <w:p w14:paraId="59DE51A6" w14:textId="77777777" w:rsidR="004805CA" w:rsidRDefault="00480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484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C6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82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8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6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A1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E4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AF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C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01660F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FC9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4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0B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9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6D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E1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2B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C6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F2E75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E2E30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70F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2CA7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5008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5EE9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CB4FE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060C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C8BD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89031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9636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87ED2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EA67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6D8A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34B87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5F6A57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9DC2C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727F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FE4A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04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25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0B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C1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85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C0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6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6E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DA3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0EB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E8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49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40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1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EF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22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F8E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225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6890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804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3CCC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B021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58B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2F0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886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BDCB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D80F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8C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2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2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00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F9E332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D8AA0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7DC8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8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8D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2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28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8DECA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F49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E8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2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689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A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C8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D20C51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A9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C7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8D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6F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40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C5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3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4C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6224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8F88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A98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DC47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94C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6A6D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4084D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7EC86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D72E0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E906A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2A6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BC6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27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C4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AC7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5AE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AF2C1E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D12A078" w:tentative="1">
      <w:start w:val="1"/>
      <w:numFmt w:val="lowerLetter"/>
      <w:lvlText w:val="%2."/>
      <w:lvlJc w:val="left"/>
      <w:pPr>
        <w:ind w:left="1440" w:hanging="360"/>
      </w:pPr>
    </w:lvl>
    <w:lvl w:ilvl="2" w:tplc="A10E11FC" w:tentative="1">
      <w:start w:val="1"/>
      <w:numFmt w:val="lowerRoman"/>
      <w:lvlText w:val="%3."/>
      <w:lvlJc w:val="right"/>
      <w:pPr>
        <w:ind w:left="2160" w:hanging="180"/>
      </w:pPr>
    </w:lvl>
    <w:lvl w:ilvl="3" w:tplc="6A54A89C" w:tentative="1">
      <w:start w:val="1"/>
      <w:numFmt w:val="decimal"/>
      <w:lvlText w:val="%4."/>
      <w:lvlJc w:val="left"/>
      <w:pPr>
        <w:ind w:left="2880" w:hanging="360"/>
      </w:pPr>
    </w:lvl>
    <w:lvl w:ilvl="4" w:tplc="14FE9128" w:tentative="1">
      <w:start w:val="1"/>
      <w:numFmt w:val="lowerLetter"/>
      <w:lvlText w:val="%5."/>
      <w:lvlJc w:val="left"/>
      <w:pPr>
        <w:ind w:left="3600" w:hanging="360"/>
      </w:pPr>
    </w:lvl>
    <w:lvl w:ilvl="5" w:tplc="17440458" w:tentative="1">
      <w:start w:val="1"/>
      <w:numFmt w:val="lowerRoman"/>
      <w:lvlText w:val="%6."/>
      <w:lvlJc w:val="right"/>
      <w:pPr>
        <w:ind w:left="4320" w:hanging="180"/>
      </w:pPr>
    </w:lvl>
    <w:lvl w:ilvl="6" w:tplc="1FBCFB34" w:tentative="1">
      <w:start w:val="1"/>
      <w:numFmt w:val="decimal"/>
      <w:lvlText w:val="%7."/>
      <w:lvlJc w:val="left"/>
      <w:pPr>
        <w:ind w:left="5040" w:hanging="360"/>
      </w:pPr>
    </w:lvl>
    <w:lvl w:ilvl="7" w:tplc="A1B62C14" w:tentative="1">
      <w:start w:val="1"/>
      <w:numFmt w:val="lowerLetter"/>
      <w:lvlText w:val="%8."/>
      <w:lvlJc w:val="left"/>
      <w:pPr>
        <w:ind w:left="5760" w:hanging="360"/>
      </w:pPr>
    </w:lvl>
    <w:lvl w:ilvl="8" w:tplc="6B5AE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26EF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FAEF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42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2D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C0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5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E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D6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F52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C1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AA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8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D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CF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8E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2C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E7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F1A2C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7AB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C4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41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03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27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8E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D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E2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26E4F48">
      <w:start w:val="1"/>
      <w:numFmt w:val="decimal"/>
      <w:lvlText w:val="%1."/>
      <w:lvlJc w:val="left"/>
      <w:pPr>
        <w:ind w:left="720" w:hanging="360"/>
      </w:pPr>
    </w:lvl>
    <w:lvl w:ilvl="1" w:tplc="D85E0980" w:tentative="1">
      <w:start w:val="1"/>
      <w:numFmt w:val="lowerLetter"/>
      <w:lvlText w:val="%2."/>
      <w:lvlJc w:val="left"/>
      <w:pPr>
        <w:ind w:left="1440" w:hanging="360"/>
      </w:pPr>
    </w:lvl>
    <w:lvl w:ilvl="2" w:tplc="F2A6601A" w:tentative="1">
      <w:start w:val="1"/>
      <w:numFmt w:val="lowerRoman"/>
      <w:lvlText w:val="%3."/>
      <w:lvlJc w:val="right"/>
      <w:pPr>
        <w:ind w:left="2160" w:hanging="180"/>
      </w:pPr>
    </w:lvl>
    <w:lvl w:ilvl="3" w:tplc="1A8848C8" w:tentative="1">
      <w:start w:val="1"/>
      <w:numFmt w:val="decimal"/>
      <w:lvlText w:val="%4."/>
      <w:lvlJc w:val="left"/>
      <w:pPr>
        <w:ind w:left="2880" w:hanging="360"/>
      </w:pPr>
    </w:lvl>
    <w:lvl w:ilvl="4" w:tplc="74D47D1C" w:tentative="1">
      <w:start w:val="1"/>
      <w:numFmt w:val="lowerLetter"/>
      <w:lvlText w:val="%5."/>
      <w:lvlJc w:val="left"/>
      <w:pPr>
        <w:ind w:left="3600" w:hanging="360"/>
      </w:pPr>
    </w:lvl>
    <w:lvl w:ilvl="5" w:tplc="3C18CB8C" w:tentative="1">
      <w:start w:val="1"/>
      <w:numFmt w:val="lowerRoman"/>
      <w:lvlText w:val="%6."/>
      <w:lvlJc w:val="right"/>
      <w:pPr>
        <w:ind w:left="4320" w:hanging="180"/>
      </w:pPr>
    </w:lvl>
    <w:lvl w:ilvl="6" w:tplc="3B5A48DA" w:tentative="1">
      <w:start w:val="1"/>
      <w:numFmt w:val="decimal"/>
      <w:lvlText w:val="%7."/>
      <w:lvlJc w:val="left"/>
      <w:pPr>
        <w:ind w:left="5040" w:hanging="360"/>
      </w:pPr>
    </w:lvl>
    <w:lvl w:ilvl="7" w:tplc="39969788" w:tentative="1">
      <w:start w:val="1"/>
      <w:numFmt w:val="lowerLetter"/>
      <w:lvlText w:val="%8."/>
      <w:lvlJc w:val="left"/>
      <w:pPr>
        <w:ind w:left="5760" w:hanging="360"/>
      </w:pPr>
    </w:lvl>
    <w:lvl w:ilvl="8" w:tplc="A17C9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6BA87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48A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8D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E2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02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6E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C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CF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04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260"/>
    <w:rsid w:val="00021B82"/>
    <w:rsid w:val="000223A4"/>
    <w:rsid w:val="00023244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3CDE"/>
    <w:rsid w:val="00073CC1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2690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E61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3F2"/>
    <w:rsid w:val="002207C0"/>
    <w:rsid w:val="0022380D"/>
    <w:rsid w:val="00224B93"/>
    <w:rsid w:val="00226630"/>
    <w:rsid w:val="00234FFF"/>
    <w:rsid w:val="0023676E"/>
    <w:rsid w:val="002414B6"/>
    <w:rsid w:val="002422EB"/>
    <w:rsid w:val="00242397"/>
    <w:rsid w:val="002446DC"/>
    <w:rsid w:val="00247A48"/>
    <w:rsid w:val="00250DD1"/>
    <w:rsid w:val="00251183"/>
    <w:rsid w:val="0025147B"/>
    <w:rsid w:val="00251689"/>
    <w:rsid w:val="0025267C"/>
    <w:rsid w:val="00253B6B"/>
    <w:rsid w:val="0025624F"/>
    <w:rsid w:val="00256A03"/>
    <w:rsid w:val="0025748D"/>
    <w:rsid w:val="00262DE4"/>
    <w:rsid w:val="00265656"/>
    <w:rsid w:val="00265E77"/>
    <w:rsid w:val="00266155"/>
    <w:rsid w:val="0027270B"/>
    <w:rsid w:val="00272B36"/>
    <w:rsid w:val="00274D17"/>
    <w:rsid w:val="00282E7B"/>
    <w:rsid w:val="002838C8"/>
    <w:rsid w:val="00286466"/>
    <w:rsid w:val="00290805"/>
    <w:rsid w:val="00290C2A"/>
    <w:rsid w:val="002931DD"/>
    <w:rsid w:val="00295140"/>
    <w:rsid w:val="002A0E7C"/>
    <w:rsid w:val="002A0EED"/>
    <w:rsid w:val="002A21ED"/>
    <w:rsid w:val="002A3F88"/>
    <w:rsid w:val="002A6B44"/>
    <w:rsid w:val="002A710D"/>
    <w:rsid w:val="002B0F11"/>
    <w:rsid w:val="002B2E17"/>
    <w:rsid w:val="002B6560"/>
    <w:rsid w:val="002B6599"/>
    <w:rsid w:val="002C1F27"/>
    <w:rsid w:val="002C5533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1C1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703"/>
    <w:rsid w:val="00316E87"/>
    <w:rsid w:val="00320696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D28"/>
    <w:rsid w:val="003535E0"/>
    <w:rsid w:val="003543AC"/>
    <w:rsid w:val="00355AB8"/>
    <w:rsid w:val="00355D02"/>
    <w:rsid w:val="00356C2F"/>
    <w:rsid w:val="003613B4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7A8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402"/>
    <w:rsid w:val="003A3E2F"/>
    <w:rsid w:val="003A6CCB"/>
    <w:rsid w:val="003B0419"/>
    <w:rsid w:val="003B0F22"/>
    <w:rsid w:val="003B10C4"/>
    <w:rsid w:val="003B48EB"/>
    <w:rsid w:val="003B5CD1"/>
    <w:rsid w:val="003C05EF"/>
    <w:rsid w:val="003C2710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1E1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2A3"/>
    <w:rsid w:val="00432DA8"/>
    <w:rsid w:val="0043320A"/>
    <w:rsid w:val="004332E3"/>
    <w:rsid w:val="0043586F"/>
    <w:rsid w:val="004371A3"/>
    <w:rsid w:val="004412DD"/>
    <w:rsid w:val="00443D96"/>
    <w:rsid w:val="00446960"/>
    <w:rsid w:val="00446F37"/>
    <w:rsid w:val="004518A6"/>
    <w:rsid w:val="00453E1D"/>
    <w:rsid w:val="00454589"/>
    <w:rsid w:val="00456710"/>
    <w:rsid w:val="00456ED0"/>
    <w:rsid w:val="00457550"/>
    <w:rsid w:val="00457B74"/>
    <w:rsid w:val="00461B2A"/>
    <w:rsid w:val="004620A4"/>
    <w:rsid w:val="004666DC"/>
    <w:rsid w:val="00474C50"/>
    <w:rsid w:val="004768DB"/>
    <w:rsid w:val="004771F9"/>
    <w:rsid w:val="004805CA"/>
    <w:rsid w:val="00486006"/>
    <w:rsid w:val="00486BAD"/>
    <w:rsid w:val="00486BBE"/>
    <w:rsid w:val="00487123"/>
    <w:rsid w:val="00487C4C"/>
    <w:rsid w:val="00490B4C"/>
    <w:rsid w:val="00495A75"/>
    <w:rsid w:val="00495CAE"/>
    <w:rsid w:val="0049641F"/>
    <w:rsid w:val="004A005B"/>
    <w:rsid w:val="004A1BD5"/>
    <w:rsid w:val="004A51D8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13A"/>
    <w:rsid w:val="004F6F64"/>
    <w:rsid w:val="005004EC"/>
    <w:rsid w:val="00506AAE"/>
    <w:rsid w:val="0051440D"/>
    <w:rsid w:val="00517756"/>
    <w:rsid w:val="005202C6"/>
    <w:rsid w:val="00523C53"/>
    <w:rsid w:val="005272F4"/>
    <w:rsid w:val="00527B8F"/>
    <w:rsid w:val="00536031"/>
    <w:rsid w:val="0054134B"/>
    <w:rsid w:val="00542012"/>
    <w:rsid w:val="00543C98"/>
    <w:rsid w:val="00543DF5"/>
    <w:rsid w:val="00545A61"/>
    <w:rsid w:val="0055260D"/>
    <w:rsid w:val="00555422"/>
    <w:rsid w:val="00555810"/>
    <w:rsid w:val="0055797F"/>
    <w:rsid w:val="00562715"/>
    <w:rsid w:val="00562DCA"/>
    <w:rsid w:val="0056568F"/>
    <w:rsid w:val="0057436C"/>
    <w:rsid w:val="00575DE3"/>
    <w:rsid w:val="00580B08"/>
    <w:rsid w:val="00580EF9"/>
    <w:rsid w:val="00582578"/>
    <w:rsid w:val="0058621D"/>
    <w:rsid w:val="00586904"/>
    <w:rsid w:val="005A1EB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C29"/>
    <w:rsid w:val="005D380C"/>
    <w:rsid w:val="005D3F79"/>
    <w:rsid w:val="005D6E04"/>
    <w:rsid w:val="005D7A12"/>
    <w:rsid w:val="005E320D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09D"/>
    <w:rsid w:val="00662A4F"/>
    <w:rsid w:val="00662E60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1850"/>
    <w:rsid w:val="00693DE5"/>
    <w:rsid w:val="00697E39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03D"/>
    <w:rsid w:val="00705EAF"/>
    <w:rsid w:val="0070773E"/>
    <w:rsid w:val="007101CC"/>
    <w:rsid w:val="00715C55"/>
    <w:rsid w:val="00724C24"/>
    <w:rsid w:val="00724E3B"/>
    <w:rsid w:val="00725EEA"/>
    <w:rsid w:val="007276B6"/>
    <w:rsid w:val="00730908"/>
    <w:rsid w:val="00730CE9"/>
    <w:rsid w:val="0073373D"/>
    <w:rsid w:val="00736084"/>
    <w:rsid w:val="00736B1E"/>
    <w:rsid w:val="007439DB"/>
    <w:rsid w:val="007464DA"/>
    <w:rsid w:val="00756627"/>
    <w:rsid w:val="007568D8"/>
    <w:rsid w:val="007616B4"/>
    <w:rsid w:val="00765316"/>
    <w:rsid w:val="007708C8"/>
    <w:rsid w:val="0077719D"/>
    <w:rsid w:val="00780DF0"/>
    <w:rsid w:val="007810B7"/>
    <w:rsid w:val="0078212C"/>
    <w:rsid w:val="00782F0F"/>
    <w:rsid w:val="00783C64"/>
    <w:rsid w:val="0078538F"/>
    <w:rsid w:val="00787482"/>
    <w:rsid w:val="00796BE6"/>
    <w:rsid w:val="007A286D"/>
    <w:rsid w:val="007A314D"/>
    <w:rsid w:val="007A38DF"/>
    <w:rsid w:val="007A4018"/>
    <w:rsid w:val="007B00E5"/>
    <w:rsid w:val="007B20CF"/>
    <w:rsid w:val="007B2499"/>
    <w:rsid w:val="007B6E56"/>
    <w:rsid w:val="007B72E1"/>
    <w:rsid w:val="007B7539"/>
    <w:rsid w:val="007B783A"/>
    <w:rsid w:val="007C1B95"/>
    <w:rsid w:val="007C34CA"/>
    <w:rsid w:val="007C3DF3"/>
    <w:rsid w:val="007C796D"/>
    <w:rsid w:val="007D0037"/>
    <w:rsid w:val="007D73FB"/>
    <w:rsid w:val="007D7608"/>
    <w:rsid w:val="007E2F2D"/>
    <w:rsid w:val="007F00D0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4DFC"/>
    <w:rsid w:val="008669CE"/>
    <w:rsid w:val="00867C0D"/>
    <w:rsid w:val="00872C48"/>
    <w:rsid w:val="0087365E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0B3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D1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058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619C"/>
    <w:rsid w:val="00930AD4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2B4"/>
    <w:rsid w:val="00961156"/>
    <w:rsid w:val="00964F03"/>
    <w:rsid w:val="00966F1F"/>
    <w:rsid w:val="00975676"/>
    <w:rsid w:val="00976467"/>
    <w:rsid w:val="00976D32"/>
    <w:rsid w:val="00984155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3083"/>
    <w:rsid w:val="009B4B21"/>
    <w:rsid w:val="009B6DBD"/>
    <w:rsid w:val="009B7E4F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2F8"/>
    <w:rsid w:val="009F1AD2"/>
    <w:rsid w:val="00A00C78"/>
    <w:rsid w:val="00A0479E"/>
    <w:rsid w:val="00A04E08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B06"/>
    <w:rsid w:val="00A50120"/>
    <w:rsid w:val="00A60351"/>
    <w:rsid w:val="00A61815"/>
    <w:rsid w:val="00A61C6D"/>
    <w:rsid w:val="00A63015"/>
    <w:rsid w:val="00A6387B"/>
    <w:rsid w:val="00A6482F"/>
    <w:rsid w:val="00A66254"/>
    <w:rsid w:val="00A678B4"/>
    <w:rsid w:val="00A704A3"/>
    <w:rsid w:val="00A71E96"/>
    <w:rsid w:val="00A72A84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3BF"/>
    <w:rsid w:val="00AB4918"/>
    <w:rsid w:val="00AB4BC8"/>
    <w:rsid w:val="00AB6BA7"/>
    <w:rsid w:val="00AB7BE8"/>
    <w:rsid w:val="00AC1375"/>
    <w:rsid w:val="00AD0710"/>
    <w:rsid w:val="00AD4DB9"/>
    <w:rsid w:val="00AD63C0"/>
    <w:rsid w:val="00AE35B2"/>
    <w:rsid w:val="00AE6AA0"/>
    <w:rsid w:val="00AE7716"/>
    <w:rsid w:val="00AF406C"/>
    <w:rsid w:val="00AF45ED"/>
    <w:rsid w:val="00AF6C70"/>
    <w:rsid w:val="00B00CA4"/>
    <w:rsid w:val="00B02195"/>
    <w:rsid w:val="00B075D6"/>
    <w:rsid w:val="00B113B9"/>
    <w:rsid w:val="00B119A2"/>
    <w:rsid w:val="00B13B6D"/>
    <w:rsid w:val="00B175A5"/>
    <w:rsid w:val="00B177F2"/>
    <w:rsid w:val="00B201F1"/>
    <w:rsid w:val="00B2603F"/>
    <w:rsid w:val="00B304E7"/>
    <w:rsid w:val="00B318B6"/>
    <w:rsid w:val="00B3499B"/>
    <w:rsid w:val="00B35651"/>
    <w:rsid w:val="00B36E65"/>
    <w:rsid w:val="00B41D57"/>
    <w:rsid w:val="00B41F47"/>
    <w:rsid w:val="00B44468"/>
    <w:rsid w:val="00B60AC9"/>
    <w:rsid w:val="00B61AC7"/>
    <w:rsid w:val="00B652A2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7F7"/>
    <w:rsid w:val="00B8424F"/>
    <w:rsid w:val="00B86896"/>
    <w:rsid w:val="00B875A6"/>
    <w:rsid w:val="00B910FF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053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5FC7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CE7"/>
    <w:rsid w:val="00C56F31"/>
    <w:rsid w:val="00C57A81"/>
    <w:rsid w:val="00C60193"/>
    <w:rsid w:val="00C632F7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582"/>
    <w:rsid w:val="00C80730"/>
    <w:rsid w:val="00C81C97"/>
    <w:rsid w:val="00C828CF"/>
    <w:rsid w:val="00C840C2"/>
    <w:rsid w:val="00C84101"/>
    <w:rsid w:val="00C8535F"/>
    <w:rsid w:val="00C85A1D"/>
    <w:rsid w:val="00C90EDA"/>
    <w:rsid w:val="00C959E7"/>
    <w:rsid w:val="00C97FD2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9AF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4CF"/>
    <w:rsid w:val="00D625A7"/>
    <w:rsid w:val="00D63575"/>
    <w:rsid w:val="00D64074"/>
    <w:rsid w:val="00D65777"/>
    <w:rsid w:val="00D728A0"/>
    <w:rsid w:val="00D74018"/>
    <w:rsid w:val="00D75829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706D"/>
    <w:rsid w:val="00DB7142"/>
    <w:rsid w:val="00DC24A3"/>
    <w:rsid w:val="00DC2946"/>
    <w:rsid w:val="00DC4340"/>
    <w:rsid w:val="00DC550F"/>
    <w:rsid w:val="00DC64FD"/>
    <w:rsid w:val="00DC7B4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DE2"/>
    <w:rsid w:val="00E56CBB"/>
    <w:rsid w:val="00E579A6"/>
    <w:rsid w:val="00E61950"/>
    <w:rsid w:val="00E61E51"/>
    <w:rsid w:val="00E6552A"/>
    <w:rsid w:val="00E65731"/>
    <w:rsid w:val="00E660B7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0C9"/>
    <w:rsid w:val="00E935AF"/>
    <w:rsid w:val="00EB0E20"/>
    <w:rsid w:val="00EB1682"/>
    <w:rsid w:val="00EB1A80"/>
    <w:rsid w:val="00EB457B"/>
    <w:rsid w:val="00EB4DB4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DB6"/>
    <w:rsid w:val="00F0054D"/>
    <w:rsid w:val="00F02467"/>
    <w:rsid w:val="00F04D0E"/>
    <w:rsid w:val="00F1056F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94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721A"/>
    <w:rsid w:val="00F94330"/>
    <w:rsid w:val="00F94BC2"/>
    <w:rsid w:val="00F95A8C"/>
    <w:rsid w:val="00F96881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905"/>
    <w:rsid w:val="00FC6534"/>
    <w:rsid w:val="00FC67C8"/>
    <w:rsid w:val="00FC752C"/>
    <w:rsid w:val="00FD0492"/>
    <w:rsid w:val="00FD13EC"/>
    <w:rsid w:val="00FD1C6B"/>
    <w:rsid w:val="00FD1E45"/>
    <w:rsid w:val="00FD4DA8"/>
    <w:rsid w:val="00FD4EEF"/>
    <w:rsid w:val="00FD5461"/>
    <w:rsid w:val="00FD642D"/>
    <w:rsid w:val="00FD6BDB"/>
    <w:rsid w:val="00FD6F00"/>
    <w:rsid w:val="00FD6FF1"/>
    <w:rsid w:val="00FD70D7"/>
    <w:rsid w:val="00FD7AB4"/>
    <w:rsid w:val="00FD7B98"/>
    <w:rsid w:val="00FF18D2"/>
    <w:rsid w:val="00FF22F5"/>
    <w:rsid w:val="00FF3D43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F359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58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94F2-70AA-49FE-B89D-7BEF1999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2022-10-26T09:04:00Z</cp:lastPrinted>
  <dcterms:created xsi:type="dcterms:W3CDTF">2025-01-28T13:34:00Z</dcterms:created>
  <dcterms:modified xsi:type="dcterms:W3CDTF">2025-02-25T11:09:00Z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