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5C1BC" w14:textId="77777777" w:rsidR="007811CF" w:rsidRDefault="007811C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60145D3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075B4E74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0AB35527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747EDB64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7F5A246D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04A5396F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75E43FD9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79B075C5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56C05CCC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212D47B7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741B81E6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4F1DFBB5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5C70F8B2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1440F9B9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08BB0154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07607A8D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17AAFC7C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73BFEEFE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00FD347D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14694668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4163BFFC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013F202B" w14:textId="77777777" w:rsidR="007811CF" w:rsidRDefault="007811CF" w:rsidP="007811CF">
      <w:pPr>
        <w:pStyle w:val="Style3"/>
        <w:numPr>
          <w:ilvl w:val="0"/>
          <w:numId w:val="0"/>
        </w:numPr>
      </w:pPr>
    </w:p>
    <w:p w14:paraId="3D073891" w14:textId="74FF4D23" w:rsidR="007811CF" w:rsidRPr="00B41D57" w:rsidRDefault="007811CF" w:rsidP="007811CF">
      <w:pPr>
        <w:pStyle w:val="Style3"/>
        <w:numPr>
          <w:ilvl w:val="0"/>
          <w:numId w:val="0"/>
        </w:numPr>
      </w:pPr>
      <w:r>
        <w:t xml:space="preserve">B. </w:t>
      </w:r>
      <w:r w:rsidRPr="00B41D57">
        <w:t>PŘÍBALOVÁ INFORMACE</w:t>
      </w:r>
    </w:p>
    <w:p w14:paraId="6DF450ED" w14:textId="77777777" w:rsidR="007811CF" w:rsidRDefault="007811C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875E9AC" w14:textId="77777777" w:rsidR="007811CF" w:rsidRDefault="007811C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E74098C" w14:textId="4D739EB8" w:rsidR="00DD2057" w:rsidRDefault="00DD2057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43EC8B49" w14:textId="115C838B" w:rsidR="00C114FF" w:rsidRPr="00B41D57" w:rsidRDefault="00824321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bookmarkStart w:id="0" w:name="_GoBack"/>
      <w:bookmarkEnd w:id="0"/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965C97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965C97" w:rsidRDefault="00824321" w:rsidP="00965C97">
      <w:pPr>
        <w:pStyle w:val="Style1"/>
      </w:pPr>
      <w:r w:rsidRPr="00965C97">
        <w:rPr>
          <w:highlight w:val="lightGray"/>
        </w:rPr>
        <w:t>1.</w:t>
      </w:r>
      <w:r w:rsidRPr="00965C97">
        <w:tab/>
        <w:t>Název veterinárního léčivého přípravku</w:t>
      </w:r>
    </w:p>
    <w:p w14:paraId="15739A9F" w14:textId="77777777" w:rsidR="00C114FF" w:rsidRPr="00965C97" w:rsidRDefault="00C114FF" w:rsidP="00965C97">
      <w:pPr>
        <w:tabs>
          <w:tab w:val="clear" w:pos="567"/>
        </w:tabs>
        <w:spacing w:line="240" w:lineRule="auto"/>
        <w:rPr>
          <w:szCs w:val="22"/>
        </w:rPr>
      </w:pPr>
    </w:p>
    <w:p w14:paraId="360E631A" w14:textId="5EDA9DF5" w:rsidR="008574A9" w:rsidRPr="00C17317" w:rsidRDefault="003E605B" w:rsidP="00965C97">
      <w:pPr>
        <w:spacing w:line="240" w:lineRule="auto"/>
        <w:rPr>
          <w:bCs/>
          <w:szCs w:val="22"/>
        </w:rPr>
      </w:pPr>
      <w:proofErr w:type="spellStart"/>
      <w:r w:rsidRPr="00965C97">
        <w:rPr>
          <w:bCs/>
          <w:szCs w:val="22"/>
        </w:rPr>
        <w:t>C</w:t>
      </w:r>
      <w:r w:rsidR="00BB309C" w:rsidRPr="00965C97">
        <w:rPr>
          <w:bCs/>
          <w:szCs w:val="22"/>
        </w:rPr>
        <w:t>efaximin</w:t>
      </w:r>
      <w:proofErr w:type="spellEnd"/>
      <w:r w:rsidRPr="00965C97">
        <w:rPr>
          <w:bCs/>
          <w:szCs w:val="22"/>
        </w:rPr>
        <w:t xml:space="preserve"> – L 100 mg/200 mg intramamární emulze</w:t>
      </w:r>
      <w:r w:rsidR="008574A9" w:rsidRPr="00965C97">
        <w:rPr>
          <w:bCs/>
          <w:szCs w:val="22"/>
        </w:rPr>
        <w:t xml:space="preserve"> pro krávy skotu a buvolí krávy v laktaci </w:t>
      </w:r>
    </w:p>
    <w:p w14:paraId="3288C694" w14:textId="60FCA353" w:rsidR="003E605B" w:rsidRPr="00C17317" w:rsidRDefault="003E605B" w:rsidP="00965C97">
      <w:pPr>
        <w:spacing w:line="240" w:lineRule="auto"/>
        <w:rPr>
          <w:b/>
          <w:bCs/>
          <w:szCs w:val="22"/>
        </w:rPr>
      </w:pPr>
    </w:p>
    <w:p w14:paraId="41C19AB3" w14:textId="0236297D" w:rsidR="003E605B" w:rsidRPr="00965C97" w:rsidRDefault="003E605B" w:rsidP="00965C97">
      <w:pPr>
        <w:spacing w:line="240" w:lineRule="auto"/>
        <w:rPr>
          <w:szCs w:val="22"/>
        </w:rPr>
      </w:pPr>
    </w:p>
    <w:p w14:paraId="69479FE0" w14:textId="77777777" w:rsidR="00C114FF" w:rsidRPr="00965C97" w:rsidRDefault="00824321" w:rsidP="00965C97">
      <w:pPr>
        <w:pStyle w:val="Style1"/>
      </w:pPr>
      <w:r w:rsidRPr="00965C97">
        <w:rPr>
          <w:highlight w:val="lightGray"/>
        </w:rPr>
        <w:t>2.</w:t>
      </w:r>
      <w:r w:rsidRPr="00965C97">
        <w:tab/>
        <w:t>Složení</w:t>
      </w:r>
    </w:p>
    <w:p w14:paraId="7BCD36FA" w14:textId="77777777" w:rsidR="00C114FF" w:rsidRPr="00965C97" w:rsidRDefault="00C114FF" w:rsidP="00965C9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2796781" w14:textId="2278F4F4" w:rsidR="003E605B" w:rsidRDefault="003E605B" w:rsidP="00965C97">
      <w:pPr>
        <w:spacing w:line="240" w:lineRule="auto"/>
        <w:rPr>
          <w:szCs w:val="22"/>
        </w:rPr>
      </w:pPr>
      <w:r w:rsidRPr="00965C97">
        <w:rPr>
          <w:szCs w:val="22"/>
        </w:rPr>
        <w:t>Každá tlaková nádobka (</w:t>
      </w:r>
      <w:smartTag w:uri="urn:schemas-microsoft-com:office:smarttags" w:element="metricconverter">
        <w:smartTagPr>
          <w:attr w:name="ProductID" w:val="15 g"/>
        </w:smartTagPr>
        <w:r w:rsidRPr="00965C97">
          <w:rPr>
            <w:szCs w:val="22"/>
          </w:rPr>
          <w:t>15 g</w:t>
        </w:r>
      </w:smartTag>
      <w:r w:rsidRPr="00965C97">
        <w:rPr>
          <w:szCs w:val="22"/>
        </w:rPr>
        <w:t>) obsahuje:</w:t>
      </w:r>
    </w:p>
    <w:p w14:paraId="155A0305" w14:textId="77777777" w:rsidR="001C2534" w:rsidRPr="00965C97" w:rsidRDefault="001C2534" w:rsidP="00965C97">
      <w:pPr>
        <w:spacing w:line="240" w:lineRule="auto"/>
        <w:rPr>
          <w:szCs w:val="22"/>
        </w:rPr>
      </w:pPr>
    </w:p>
    <w:p w14:paraId="1684943C" w14:textId="77777777" w:rsidR="003E605B" w:rsidRPr="00965C97" w:rsidRDefault="003E605B" w:rsidP="00965C97">
      <w:pPr>
        <w:spacing w:line="240" w:lineRule="auto"/>
        <w:rPr>
          <w:szCs w:val="22"/>
        </w:rPr>
      </w:pPr>
      <w:r w:rsidRPr="00965C97">
        <w:rPr>
          <w:b/>
          <w:szCs w:val="22"/>
        </w:rPr>
        <w:t>Léčivé látky:</w:t>
      </w:r>
      <w:r w:rsidRPr="00965C97">
        <w:rPr>
          <w:szCs w:val="22"/>
        </w:rPr>
        <w:t xml:space="preserve"> </w:t>
      </w:r>
    </w:p>
    <w:p w14:paraId="77378980" w14:textId="6DE75216" w:rsidR="003E605B" w:rsidRPr="00965C97" w:rsidRDefault="003E605B" w:rsidP="00965C97">
      <w:pPr>
        <w:spacing w:line="240" w:lineRule="auto"/>
        <w:rPr>
          <w:szCs w:val="22"/>
        </w:rPr>
      </w:pPr>
      <w:proofErr w:type="spellStart"/>
      <w:r w:rsidRPr="00965C97">
        <w:rPr>
          <w:szCs w:val="22"/>
        </w:rPr>
        <w:t>Rifaximin</w:t>
      </w:r>
      <w:r w:rsidR="001C2534">
        <w:rPr>
          <w:szCs w:val="22"/>
        </w:rPr>
        <w:t>um</w:t>
      </w:r>
      <w:proofErr w:type="spellEnd"/>
      <w:r w:rsidRPr="00965C97">
        <w:rPr>
          <w:szCs w:val="22"/>
        </w:rPr>
        <w:t xml:space="preserve">                  </w:t>
      </w:r>
      <w:r w:rsidR="00996517" w:rsidRPr="00965C97">
        <w:rPr>
          <w:szCs w:val="22"/>
        </w:rPr>
        <w:t xml:space="preserve">   </w:t>
      </w:r>
      <w:r w:rsidRPr="00965C97">
        <w:rPr>
          <w:szCs w:val="22"/>
        </w:rPr>
        <w:t xml:space="preserve">100 mg  </w:t>
      </w:r>
    </w:p>
    <w:p w14:paraId="28A2ED2F" w14:textId="0CA2050A" w:rsidR="003E605B" w:rsidRPr="00965C97" w:rsidRDefault="001C2534" w:rsidP="00965C97">
      <w:pPr>
        <w:spacing w:line="240" w:lineRule="auto"/>
        <w:rPr>
          <w:szCs w:val="22"/>
        </w:rPr>
      </w:pPr>
      <w:proofErr w:type="spellStart"/>
      <w:r>
        <w:t>Cefacetrilum</w:t>
      </w:r>
      <w:proofErr w:type="spellEnd"/>
      <w:r>
        <w:t xml:space="preserve"> </w:t>
      </w:r>
      <w:proofErr w:type="spellStart"/>
      <w:r>
        <w:t>natricum</w:t>
      </w:r>
      <w:proofErr w:type="spellEnd"/>
      <w:r>
        <w:tab/>
        <w:t xml:space="preserve"> </w:t>
      </w:r>
      <w:r w:rsidR="003E605B" w:rsidRPr="00965C97">
        <w:rPr>
          <w:szCs w:val="22"/>
        </w:rPr>
        <w:t>200 mg</w:t>
      </w:r>
    </w:p>
    <w:p w14:paraId="0D71FD51" w14:textId="77777777" w:rsidR="003E605B" w:rsidRPr="00965C97" w:rsidRDefault="003E605B" w:rsidP="00965C97">
      <w:pPr>
        <w:spacing w:line="240" w:lineRule="auto"/>
        <w:rPr>
          <w:szCs w:val="22"/>
        </w:rPr>
      </w:pPr>
    </w:p>
    <w:p w14:paraId="690FCCB6" w14:textId="77777777" w:rsidR="003E605B" w:rsidRPr="00965C97" w:rsidRDefault="003E605B" w:rsidP="00965C97">
      <w:pPr>
        <w:spacing w:line="240" w:lineRule="auto"/>
        <w:rPr>
          <w:szCs w:val="22"/>
        </w:rPr>
      </w:pPr>
      <w:r w:rsidRPr="00965C97">
        <w:rPr>
          <w:szCs w:val="22"/>
        </w:rPr>
        <w:t>Červenooranžová až červená intramamární emulze.</w:t>
      </w:r>
    </w:p>
    <w:p w14:paraId="4683DAD8" w14:textId="47787B69" w:rsidR="00931B37" w:rsidRPr="00965C97" w:rsidRDefault="00931B37" w:rsidP="00965C97">
      <w:pPr>
        <w:tabs>
          <w:tab w:val="clear" w:pos="567"/>
        </w:tabs>
        <w:spacing w:line="240" w:lineRule="auto"/>
        <w:rPr>
          <w:szCs w:val="22"/>
        </w:rPr>
      </w:pPr>
    </w:p>
    <w:p w14:paraId="74234C53" w14:textId="77777777" w:rsidR="00206D3C" w:rsidRPr="00965C97" w:rsidRDefault="00206D3C" w:rsidP="00965C97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965C97" w:rsidRDefault="00824321" w:rsidP="00965C97">
      <w:pPr>
        <w:pStyle w:val="Style1"/>
      </w:pPr>
      <w:r w:rsidRPr="00965C97">
        <w:rPr>
          <w:highlight w:val="lightGray"/>
        </w:rPr>
        <w:t>3.</w:t>
      </w:r>
      <w:r w:rsidRPr="00965C97">
        <w:tab/>
        <w:t>Cílové druhy zvířat</w:t>
      </w:r>
    </w:p>
    <w:p w14:paraId="3A82A245" w14:textId="77777777" w:rsidR="00C114FF" w:rsidRPr="00965C97" w:rsidRDefault="00C114FF" w:rsidP="00965C97">
      <w:pPr>
        <w:tabs>
          <w:tab w:val="clear" w:pos="567"/>
        </w:tabs>
        <w:spacing w:line="240" w:lineRule="auto"/>
        <w:rPr>
          <w:szCs w:val="22"/>
        </w:rPr>
      </w:pPr>
    </w:p>
    <w:p w14:paraId="2CC6CC14" w14:textId="3135FF9A" w:rsidR="003E605B" w:rsidRPr="00965C97" w:rsidRDefault="002C0C4B" w:rsidP="00965C97">
      <w:pPr>
        <w:spacing w:line="240" w:lineRule="auto"/>
        <w:rPr>
          <w:szCs w:val="22"/>
        </w:rPr>
      </w:pPr>
      <w:r>
        <w:rPr>
          <w:szCs w:val="22"/>
        </w:rPr>
        <w:t>Skot (krávy v laktaci), buvoli (</w:t>
      </w:r>
      <w:r w:rsidR="003E605B" w:rsidRPr="00965C97">
        <w:rPr>
          <w:szCs w:val="22"/>
        </w:rPr>
        <w:t>krávy v</w:t>
      </w:r>
      <w:r>
        <w:rPr>
          <w:szCs w:val="22"/>
        </w:rPr>
        <w:t> </w:t>
      </w:r>
      <w:r w:rsidR="003E605B" w:rsidRPr="00965C97">
        <w:rPr>
          <w:szCs w:val="22"/>
        </w:rPr>
        <w:t>laktaci</w:t>
      </w:r>
      <w:r>
        <w:rPr>
          <w:szCs w:val="22"/>
        </w:rPr>
        <w:t>)</w:t>
      </w:r>
    </w:p>
    <w:p w14:paraId="526E96FE" w14:textId="77777777" w:rsidR="00EE36F4" w:rsidRPr="00965C97" w:rsidRDefault="00EE36F4" w:rsidP="00965C97">
      <w:pPr>
        <w:tabs>
          <w:tab w:val="clear" w:pos="567"/>
        </w:tabs>
        <w:spacing w:line="240" w:lineRule="auto"/>
        <w:rPr>
          <w:szCs w:val="22"/>
        </w:rPr>
      </w:pPr>
    </w:p>
    <w:p w14:paraId="4C9682AF" w14:textId="77777777" w:rsidR="003E605B" w:rsidRPr="00965C97" w:rsidRDefault="003E605B" w:rsidP="00965C97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965C97" w:rsidRDefault="00824321" w:rsidP="00965C97">
      <w:pPr>
        <w:pStyle w:val="Style1"/>
      </w:pPr>
      <w:r w:rsidRPr="00965C97">
        <w:rPr>
          <w:highlight w:val="lightGray"/>
        </w:rPr>
        <w:t>4.</w:t>
      </w:r>
      <w:r w:rsidRPr="00965C97">
        <w:tab/>
        <w:t>Indikace pro použití</w:t>
      </w:r>
    </w:p>
    <w:p w14:paraId="72A5B8D6" w14:textId="77777777" w:rsidR="00C114FF" w:rsidRPr="00965C97" w:rsidRDefault="00C114FF" w:rsidP="00965C97">
      <w:pPr>
        <w:tabs>
          <w:tab w:val="clear" w:pos="567"/>
        </w:tabs>
        <w:spacing w:line="240" w:lineRule="auto"/>
        <w:rPr>
          <w:szCs w:val="22"/>
        </w:rPr>
      </w:pPr>
    </w:p>
    <w:p w14:paraId="5FD0026B" w14:textId="274C531E" w:rsidR="008574A9" w:rsidRPr="00965C97" w:rsidRDefault="008574A9" w:rsidP="00965C97">
      <w:pPr>
        <w:spacing w:line="240" w:lineRule="auto"/>
        <w:rPr>
          <w:szCs w:val="22"/>
        </w:rPr>
      </w:pPr>
      <w:bookmarkStart w:id="1" w:name="_Hlk179296828"/>
      <w:r w:rsidRPr="00965C97">
        <w:rPr>
          <w:szCs w:val="22"/>
        </w:rPr>
        <w:t>Krávy skotu a buvolí krávy v laktaci:</w:t>
      </w:r>
    </w:p>
    <w:bookmarkEnd w:id="1"/>
    <w:p w14:paraId="46E16270" w14:textId="77777777" w:rsidR="008574A9" w:rsidRPr="00965C97" w:rsidRDefault="008574A9" w:rsidP="00965C97">
      <w:pPr>
        <w:spacing w:line="240" w:lineRule="auto"/>
        <w:rPr>
          <w:szCs w:val="22"/>
        </w:rPr>
      </w:pPr>
    </w:p>
    <w:p w14:paraId="60742E10" w14:textId="4BF0FAD6" w:rsidR="003E605B" w:rsidRPr="00965C97" w:rsidRDefault="003E605B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>Léčba klinických a subklinických mastitid (akutní, subakutní a chronická) laktujících dojnic (krav skotu a buvolů) vyvolaných streptokoky (</w:t>
      </w:r>
      <w:r w:rsidRPr="00965C97">
        <w:rPr>
          <w:i/>
          <w:iCs/>
          <w:szCs w:val="22"/>
        </w:rPr>
        <w:t>Str. agalactiae</w:t>
      </w:r>
      <w:r w:rsidRPr="00965C97">
        <w:rPr>
          <w:szCs w:val="22"/>
        </w:rPr>
        <w:t xml:space="preserve">, </w:t>
      </w:r>
      <w:r w:rsidRPr="00965C97">
        <w:rPr>
          <w:i/>
          <w:iCs/>
          <w:szCs w:val="22"/>
        </w:rPr>
        <w:t>Str. uberis</w:t>
      </w:r>
      <w:r w:rsidRPr="00965C97">
        <w:rPr>
          <w:szCs w:val="22"/>
        </w:rPr>
        <w:t xml:space="preserve">, </w:t>
      </w:r>
      <w:r w:rsidRPr="00965C97">
        <w:rPr>
          <w:i/>
          <w:iCs/>
          <w:szCs w:val="22"/>
        </w:rPr>
        <w:t xml:space="preserve">Str. dysgalactiae, Str. </w:t>
      </w:r>
      <w:proofErr w:type="spellStart"/>
      <w:r w:rsidR="00E24235" w:rsidRPr="00965C97">
        <w:rPr>
          <w:i/>
          <w:iCs/>
          <w:szCs w:val="22"/>
        </w:rPr>
        <w:t>equi</w:t>
      </w:r>
      <w:proofErr w:type="spellEnd"/>
      <w:r w:rsidR="00E24235" w:rsidRPr="00965C97">
        <w:rPr>
          <w:i/>
          <w:iCs/>
          <w:szCs w:val="22"/>
        </w:rPr>
        <w:t xml:space="preserve"> </w:t>
      </w:r>
      <w:proofErr w:type="spellStart"/>
      <w:r w:rsidR="00E24235" w:rsidRPr="00965C97">
        <w:rPr>
          <w:iCs/>
          <w:szCs w:val="22"/>
        </w:rPr>
        <w:t>subsp</w:t>
      </w:r>
      <w:proofErr w:type="spellEnd"/>
      <w:r w:rsidR="00E24235" w:rsidRPr="00965C97">
        <w:rPr>
          <w:iCs/>
          <w:szCs w:val="22"/>
        </w:rPr>
        <w:t>.</w:t>
      </w:r>
      <w:r w:rsidR="00E24235" w:rsidRPr="00965C97">
        <w:rPr>
          <w:i/>
          <w:iCs/>
          <w:szCs w:val="22"/>
        </w:rPr>
        <w:t xml:space="preserve"> </w:t>
      </w:r>
      <w:proofErr w:type="spellStart"/>
      <w:r w:rsidRPr="00965C97">
        <w:rPr>
          <w:i/>
          <w:iCs/>
          <w:szCs w:val="22"/>
        </w:rPr>
        <w:t>zooepidemicus</w:t>
      </w:r>
      <w:proofErr w:type="spellEnd"/>
      <w:r w:rsidRPr="00965C97">
        <w:rPr>
          <w:szCs w:val="22"/>
        </w:rPr>
        <w:t xml:space="preserve">), </w:t>
      </w:r>
      <w:proofErr w:type="spellStart"/>
      <w:r w:rsidRPr="00965C97">
        <w:rPr>
          <w:i/>
          <w:szCs w:val="22"/>
        </w:rPr>
        <w:t>Enterococcus</w:t>
      </w:r>
      <w:proofErr w:type="spellEnd"/>
      <w:r w:rsidRPr="00965C97">
        <w:rPr>
          <w:i/>
          <w:szCs w:val="22"/>
        </w:rPr>
        <w:t xml:space="preserve"> </w:t>
      </w:r>
      <w:proofErr w:type="spellStart"/>
      <w:r w:rsidRPr="00965C97">
        <w:rPr>
          <w:i/>
          <w:szCs w:val="22"/>
        </w:rPr>
        <w:t>faecalis</w:t>
      </w:r>
      <w:proofErr w:type="spellEnd"/>
      <w:r w:rsidRPr="00965C97">
        <w:rPr>
          <w:szCs w:val="22"/>
        </w:rPr>
        <w:t>, stafylokoky (</w:t>
      </w:r>
      <w:proofErr w:type="spellStart"/>
      <w:r w:rsidRPr="00965C97">
        <w:rPr>
          <w:i/>
          <w:iCs/>
          <w:szCs w:val="22"/>
        </w:rPr>
        <w:t>Staphylococcus</w:t>
      </w:r>
      <w:proofErr w:type="spellEnd"/>
      <w:r w:rsidRPr="00965C97">
        <w:rPr>
          <w:i/>
          <w:iCs/>
          <w:szCs w:val="22"/>
        </w:rPr>
        <w:t xml:space="preserve"> </w:t>
      </w:r>
      <w:r w:rsidR="00A24E4F" w:rsidRPr="00965C97">
        <w:rPr>
          <w:i/>
          <w:iCs/>
          <w:szCs w:val="22"/>
        </w:rPr>
        <w:t>aureus</w:t>
      </w:r>
      <w:r w:rsidR="00A24E4F" w:rsidRPr="00965C97">
        <w:rPr>
          <w:szCs w:val="22"/>
        </w:rPr>
        <w:t xml:space="preserve"> – včetně</w:t>
      </w:r>
      <w:r w:rsidRPr="00965C97">
        <w:rPr>
          <w:szCs w:val="22"/>
        </w:rPr>
        <w:t xml:space="preserve"> penicilin-rezistentních kmenů, </w:t>
      </w:r>
      <w:proofErr w:type="spellStart"/>
      <w:r w:rsidRPr="00965C97">
        <w:rPr>
          <w:i/>
          <w:iCs/>
          <w:szCs w:val="22"/>
        </w:rPr>
        <w:t>Staphylococcus</w:t>
      </w:r>
      <w:proofErr w:type="spellEnd"/>
      <w:r w:rsidRPr="00965C97">
        <w:rPr>
          <w:i/>
          <w:iCs/>
          <w:szCs w:val="22"/>
        </w:rPr>
        <w:t xml:space="preserve"> </w:t>
      </w:r>
      <w:proofErr w:type="spellStart"/>
      <w:r w:rsidRPr="00965C97">
        <w:rPr>
          <w:i/>
          <w:iCs/>
          <w:szCs w:val="22"/>
        </w:rPr>
        <w:t>epidermidis</w:t>
      </w:r>
      <w:proofErr w:type="spellEnd"/>
      <w:r w:rsidRPr="00965C97">
        <w:rPr>
          <w:szCs w:val="22"/>
        </w:rPr>
        <w:t xml:space="preserve">), </w:t>
      </w:r>
      <w:proofErr w:type="spellStart"/>
      <w:r w:rsidRPr="00965C97">
        <w:rPr>
          <w:i/>
          <w:szCs w:val="22"/>
        </w:rPr>
        <w:t>Trueperella</w:t>
      </w:r>
      <w:proofErr w:type="spellEnd"/>
      <w:r w:rsidRPr="00965C97">
        <w:rPr>
          <w:szCs w:val="22"/>
        </w:rPr>
        <w:t xml:space="preserve"> (dříve </w:t>
      </w:r>
      <w:proofErr w:type="spellStart"/>
      <w:r w:rsidRPr="00965C97">
        <w:rPr>
          <w:i/>
          <w:szCs w:val="22"/>
        </w:rPr>
        <w:t>Arcanobacterium</w:t>
      </w:r>
      <w:proofErr w:type="spellEnd"/>
      <w:r w:rsidRPr="00965C97">
        <w:rPr>
          <w:szCs w:val="22"/>
        </w:rPr>
        <w:t xml:space="preserve">) </w:t>
      </w:r>
      <w:proofErr w:type="spellStart"/>
      <w:r w:rsidRPr="00965C97">
        <w:rPr>
          <w:i/>
          <w:szCs w:val="22"/>
        </w:rPr>
        <w:t>pyogenes</w:t>
      </w:r>
      <w:proofErr w:type="spellEnd"/>
      <w:r w:rsidRPr="00965C97">
        <w:rPr>
          <w:szCs w:val="22"/>
        </w:rPr>
        <w:t xml:space="preserve"> </w:t>
      </w:r>
      <w:r w:rsidR="00A24E4F" w:rsidRPr="00965C97">
        <w:rPr>
          <w:szCs w:val="22"/>
        </w:rPr>
        <w:t>a</w:t>
      </w:r>
      <w:r w:rsidR="00A24E4F">
        <w:rPr>
          <w:szCs w:val="22"/>
        </w:rPr>
        <w:t> </w:t>
      </w:r>
      <w:r w:rsidRPr="00965C97">
        <w:rPr>
          <w:i/>
          <w:iCs/>
          <w:szCs w:val="22"/>
        </w:rPr>
        <w:t>E</w:t>
      </w:r>
      <w:r w:rsidR="00A24E4F" w:rsidRPr="00965C97">
        <w:rPr>
          <w:i/>
          <w:iCs/>
          <w:szCs w:val="22"/>
        </w:rPr>
        <w:t>.</w:t>
      </w:r>
      <w:r w:rsidR="00A24E4F">
        <w:rPr>
          <w:i/>
          <w:iCs/>
          <w:szCs w:val="22"/>
        </w:rPr>
        <w:t> </w:t>
      </w:r>
      <w:r w:rsidRPr="00965C97">
        <w:rPr>
          <w:i/>
          <w:iCs/>
          <w:szCs w:val="22"/>
        </w:rPr>
        <w:t xml:space="preserve">coli </w:t>
      </w:r>
      <w:r w:rsidRPr="00965C97">
        <w:rPr>
          <w:szCs w:val="22"/>
        </w:rPr>
        <w:t>citlivými na kombinaci léčivých látek přípravku.</w:t>
      </w:r>
    </w:p>
    <w:p w14:paraId="5AB0DC3B" w14:textId="77777777" w:rsidR="00C114FF" w:rsidRPr="00965C97" w:rsidRDefault="00C114FF" w:rsidP="00965C97">
      <w:pPr>
        <w:tabs>
          <w:tab w:val="clear" w:pos="567"/>
        </w:tabs>
        <w:spacing w:line="240" w:lineRule="auto"/>
        <w:rPr>
          <w:szCs w:val="22"/>
        </w:rPr>
      </w:pPr>
    </w:p>
    <w:p w14:paraId="19194CB6" w14:textId="77777777" w:rsidR="00EE36F4" w:rsidRPr="00965C97" w:rsidRDefault="00EE36F4" w:rsidP="00965C97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965C97" w:rsidRDefault="00824321" w:rsidP="00965C97">
      <w:pPr>
        <w:pStyle w:val="Style1"/>
      </w:pPr>
      <w:r w:rsidRPr="00965C97">
        <w:rPr>
          <w:highlight w:val="lightGray"/>
        </w:rPr>
        <w:t>5.</w:t>
      </w:r>
      <w:r w:rsidRPr="00965C97">
        <w:tab/>
        <w:t>Kontraindikace</w:t>
      </w:r>
    </w:p>
    <w:p w14:paraId="18AC33E5" w14:textId="77777777" w:rsidR="00C114FF" w:rsidRPr="00965C97" w:rsidRDefault="00C114FF" w:rsidP="00965C97">
      <w:pPr>
        <w:tabs>
          <w:tab w:val="clear" w:pos="567"/>
        </w:tabs>
        <w:spacing w:line="240" w:lineRule="auto"/>
        <w:rPr>
          <w:szCs w:val="22"/>
        </w:rPr>
      </w:pPr>
    </w:p>
    <w:p w14:paraId="5DECFBEA" w14:textId="3FFC595D" w:rsidR="003E605B" w:rsidRPr="00965C97" w:rsidRDefault="003E605B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 xml:space="preserve">Nepoužívat </w:t>
      </w:r>
      <w:r w:rsidR="00E51444">
        <w:rPr>
          <w:szCs w:val="22"/>
        </w:rPr>
        <w:t>u</w:t>
      </w:r>
      <w:r w:rsidR="00582B4A" w:rsidRPr="00965C97">
        <w:rPr>
          <w:szCs w:val="22"/>
        </w:rPr>
        <w:t xml:space="preserve"> </w:t>
      </w:r>
      <w:r w:rsidRPr="00965C97">
        <w:rPr>
          <w:szCs w:val="22"/>
        </w:rPr>
        <w:t xml:space="preserve">dojnic </w:t>
      </w:r>
      <w:r w:rsidR="00E51444">
        <w:rPr>
          <w:szCs w:val="22"/>
        </w:rPr>
        <w:t xml:space="preserve">v případech </w:t>
      </w:r>
      <w:r w:rsidR="00E51444" w:rsidRPr="00965C97">
        <w:rPr>
          <w:szCs w:val="22"/>
        </w:rPr>
        <w:t>přecitlivělost</w:t>
      </w:r>
      <w:r w:rsidR="00E51444">
        <w:rPr>
          <w:szCs w:val="22"/>
        </w:rPr>
        <w:t>i</w:t>
      </w:r>
      <w:r w:rsidR="00E51444" w:rsidRPr="00965C97">
        <w:rPr>
          <w:szCs w:val="22"/>
        </w:rPr>
        <w:t xml:space="preserve"> </w:t>
      </w:r>
      <w:r w:rsidRPr="00965C97">
        <w:rPr>
          <w:szCs w:val="22"/>
        </w:rPr>
        <w:t xml:space="preserve">na </w:t>
      </w:r>
      <w:r w:rsidR="00582B4A" w:rsidRPr="00965C97">
        <w:rPr>
          <w:szCs w:val="22"/>
        </w:rPr>
        <w:t xml:space="preserve">léčivé látky </w:t>
      </w:r>
      <w:r w:rsidRPr="00965C97">
        <w:rPr>
          <w:szCs w:val="22"/>
        </w:rPr>
        <w:t xml:space="preserve">nebo </w:t>
      </w:r>
      <w:r w:rsidR="00582B4A" w:rsidRPr="00965C97">
        <w:rPr>
          <w:szCs w:val="22"/>
        </w:rPr>
        <w:t>na některou z pomocných látek</w:t>
      </w:r>
      <w:r w:rsidRPr="00965C97">
        <w:rPr>
          <w:szCs w:val="22"/>
        </w:rPr>
        <w:t>.</w:t>
      </w:r>
    </w:p>
    <w:p w14:paraId="67892EAD" w14:textId="76C565EA" w:rsidR="003E605B" w:rsidRPr="00965C97" w:rsidRDefault="003E605B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 xml:space="preserve">Nepoužívat </w:t>
      </w:r>
      <w:r w:rsidR="002C0C4B">
        <w:rPr>
          <w:szCs w:val="22"/>
        </w:rPr>
        <w:t xml:space="preserve">u </w:t>
      </w:r>
      <w:proofErr w:type="spellStart"/>
      <w:r w:rsidRPr="00965C97">
        <w:rPr>
          <w:szCs w:val="22"/>
        </w:rPr>
        <w:t>nelaktujícího</w:t>
      </w:r>
      <w:proofErr w:type="spellEnd"/>
      <w:r w:rsidRPr="00965C97">
        <w:rPr>
          <w:szCs w:val="22"/>
        </w:rPr>
        <w:t xml:space="preserve"> skotu.</w:t>
      </w:r>
    </w:p>
    <w:p w14:paraId="14D0878E" w14:textId="77777777" w:rsidR="003E605B" w:rsidRPr="00965C97" w:rsidRDefault="003E605B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 xml:space="preserve">Nepoužívat v případě známé rezistence na </w:t>
      </w:r>
      <w:proofErr w:type="spellStart"/>
      <w:r w:rsidRPr="00965C97">
        <w:rPr>
          <w:szCs w:val="22"/>
        </w:rPr>
        <w:t>cefacetril</w:t>
      </w:r>
      <w:proofErr w:type="spellEnd"/>
      <w:r w:rsidRPr="00965C97">
        <w:rPr>
          <w:szCs w:val="22"/>
        </w:rPr>
        <w:t xml:space="preserve"> a/nebo </w:t>
      </w:r>
      <w:proofErr w:type="spellStart"/>
      <w:r w:rsidRPr="00965C97">
        <w:rPr>
          <w:szCs w:val="22"/>
        </w:rPr>
        <w:t>rifaximin</w:t>
      </w:r>
      <w:proofErr w:type="spellEnd"/>
      <w:r w:rsidRPr="00965C97">
        <w:rPr>
          <w:szCs w:val="22"/>
        </w:rPr>
        <w:t>.</w:t>
      </w:r>
    </w:p>
    <w:p w14:paraId="06919964" w14:textId="39E7CA8D" w:rsidR="00BD4551" w:rsidRPr="00965C97" w:rsidRDefault="00BD4551" w:rsidP="00965C97">
      <w:pPr>
        <w:tabs>
          <w:tab w:val="clear" w:pos="567"/>
        </w:tabs>
        <w:spacing w:line="240" w:lineRule="auto"/>
        <w:rPr>
          <w:szCs w:val="22"/>
        </w:rPr>
      </w:pPr>
    </w:p>
    <w:p w14:paraId="0C524BFB" w14:textId="77777777" w:rsidR="00206D3C" w:rsidRPr="00965C97" w:rsidRDefault="00206D3C" w:rsidP="00965C97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965C97" w:rsidRDefault="00824321" w:rsidP="00965C97">
      <w:pPr>
        <w:pStyle w:val="Style1"/>
      </w:pPr>
      <w:r w:rsidRPr="00965C97">
        <w:rPr>
          <w:highlight w:val="lightGray"/>
        </w:rPr>
        <w:t>6.</w:t>
      </w:r>
      <w:r w:rsidRPr="00965C97">
        <w:tab/>
        <w:t>Zvláštní upozornění</w:t>
      </w:r>
    </w:p>
    <w:p w14:paraId="72546E2A" w14:textId="77777777" w:rsidR="00C114FF" w:rsidRPr="00965C97" w:rsidRDefault="00C114FF" w:rsidP="00965C97">
      <w:pPr>
        <w:tabs>
          <w:tab w:val="clear" w:pos="567"/>
        </w:tabs>
        <w:spacing w:line="240" w:lineRule="auto"/>
        <w:rPr>
          <w:szCs w:val="22"/>
        </w:rPr>
      </w:pPr>
    </w:p>
    <w:p w14:paraId="3B6EA4CD" w14:textId="5AD88CD0" w:rsidR="000B0486" w:rsidRPr="00965C97" w:rsidRDefault="000B0486" w:rsidP="00965C9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65C97">
        <w:rPr>
          <w:szCs w:val="22"/>
          <w:u w:val="single"/>
        </w:rPr>
        <w:t xml:space="preserve">Zvláštní upozornění: </w:t>
      </w:r>
    </w:p>
    <w:p w14:paraId="4C74FB63" w14:textId="77777777" w:rsidR="002C0C4B" w:rsidRDefault="002C0C4B" w:rsidP="00C1731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Použití veterinárního léčivého přípravku by mělo být pečlivě zváženo, pokud testy citlivosti prokázaly rezistenci vůči beta-</w:t>
      </w:r>
      <w:proofErr w:type="spellStart"/>
      <w:r>
        <w:rPr>
          <w:szCs w:val="22"/>
        </w:rPr>
        <w:t>laktamovým</w:t>
      </w:r>
      <w:proofErr w:type="spellEnd"/>
      <w:r>
        <w:rPr>
          <w:szCs w:val="22"/>
        </w:rPr>
        <w:t xml:space="preserve"> antibiotikům nebo </w:t>
      </w:r>
      <w:proofErr w:type="spellStart"/>
      <w:r>
        <w:rPr>
          <w:szCs w:val="22"/>
        </w:rPr>
        <w:t>ansamycinům</w:t>
      </w:r>
      <w:proofErr w:type="spellEnd"/>
      <w:r>
        <w:rPr>
          <w:szCs w:val="22"/>
        </w:rPr>
        <w:t>, protože jeho účinnost může být snížena.</w:t>
      </w:r>
    </w:p>
    <w:p w14:paraId="0121D282" w14:textId="77777777" w:rsidR="000B0486" w:rsidRPr="00965C97" w:rsidRDefault="000B0486" w:rsidP="00965C97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69600550" w:rsidR="00F354C5" w:rsidRPr="00965C97" w:rsidRDefault="00824321" w:rsidP="00965C97">
      <w:pPr>
        <w:tabs>
          <w:tab w:val="clear" w:pos="567"/>
        </w:tabs>
        <w:spacing w:line="240" w:lineRule="auto"/>
        <w:rPr>
          <w:szCs w:val="22"/>
        </w:rPr>
      </w:pPr>
      <w:r w:rsidRPr="00965C97">
        <w:rPr>
          <w:szCs w:val="22"/>
          <w:u w:val="single"/>
        </w:rPr>
        <w:t>Zvláštní opatření pro bezpečné použití u cílových druhů zvířat</w:t>
      </w:r>
      <w:r w:rsidRPr="00965C97">
        <w:rPr>
          <w:szCs w:val="22"/>
        </w:rPr>
        <w:t>:</w:t>
      </w:r>
    </w:p>
    <w:p w14:paraId="17DE38AE" w14:textId="709ED531" w:rsidR="003E605B" w:rsidRPr="00965C97" w:rsidRDefault="00874F83" w:rsidP="00965C97">
      <w:pPr>
        <w:spacing w:line="240" w:lineRule="auto"/>
        <w:jc w:val="both"/>
        <w:rPr>
          <w:szCs w:val="22"/>
        </w:rPr>
      </w:pPr>
      <w:r>
        <w:rPr>
          <w:szCs w:val="22"/>
        </w:rPr>
        <w:t>Veterinární léčivý p</w:t>
      </w:r>
      <w:r w:rsidR="003E605B" w:rsidRPr="00965C97">
        <w:rPr>
          <w:szCs w:val="22"/>
        </w:rPr>
        <w:t xml:space="preserve">řípravek má indikační omezení, tzn., že by měl být použit pouze pro léčbu závažných infekcí, na základě klinických zkušeností podpořených diagnostikou původce onemocnění a zjištěním citlivosti ke kombinaci léčivých látek přípravku (tj. kombinaci </w:t>
      </w:r>
      <w:proofErr w:type="spellStart"/>
      <w:r w:rsidR="003E605B" w:rsidRPr="00965C97">
        <w:rPr>
          <w:szCs w:val="22"/>
        </w:rPr>
        <w:t>cefacetrilu</w:t>
      </w:r>
      <w:proofErr w:type="spellEnd"/>
      <w:r w:rsidR="003E605B" w:rsidRPr="00965C97">
        <w:rPr>
          <w:szCs w:val="22"/>
        </w:rPr>
        <w:t xml:space="preserve"> a </w:t>
      </w:r>
      <w:proofErr w:type="spellStart"/>
      <w:r w:rsidR="003E605B" w:rsidRPr="00965C97">
        <w:rPr>
          <w:szCs w:val="22"/>
        </w:rPr>
        <w:t>rifaximinu</w:t>
      </w:r>
      <w:proofErr w:type="spellEnd"/>
      <w:r w:rsidR="003E605B" w:rsidRPr="00965C97">
        <w:rPr>
          <w:szCs w:val="22"/>
        </w:rPr>
        <w:t xml:space="preserve">) a rezistenci </w:t>
      </w:r>
      <w:r w:rsidR="00A24E4F" w:rsidRPr="00965C97">
        <w:rPr>
          <w:szCs w:val="22"/>
        </w:rPr>
        <w:t>k</w:t>
      </w:r>
      <w:r w:rsidR="00A24E4F">
        <w:rPr>
          <w:szCs w:val="22"/>
        </w:rPr>
        <w:t> </w:t>
      </w:r>
      <w:r w:rsidR="003E605B" w:rsidRPr="00965C97">
        <w:rPr>
          <w:szCs w:val="22"/>
        </w:rPr>
        <w:t>běžným antibiotikům.</w:t>
      </w:r>
    </w:p>
    <w:p w14:paraId="510559FE" w14:textId="3C47E065" w:rsidR="003E605B" w:rsidRDefault="003E605B" w:rsidP="00965C97">
      <w:pPr>
        <w:spacing w:line="240" w:lineRule="auto"/>
        <w:jc w:val="both"/>
        <w:rPr>
          <w:rFonts w:cs="Arial"/>
          <w:szCs w:val="22"/>
        </w:rPr>
      </w:pPr>
      <w:r w:rsidRPr="00965C97">
        <w:rPr>
          <w:rFonts w:cs="Arial"/>
          <w:szCs w:val="22"/>
        </w:rPr>
        <w:t xml:space="preserve">Nevhodné použití </w:t>
      </w:r>
      <w:r w:rsidR="00874F83">
        <w:rPr>
          <w:rFonts w:cs="Arial"/>
          <w:szCs w:val="22"/>
        </w:rPr>
        <w:t xml:space="preserve">veterinárního léčivého </w:t>
      </w:r>
      <w:r w:rsidRPr="00965C97">
        <w:rPr>
          <w:rFonts w:cs="Arial"/>
          <w:szCs w:val="22"/>
        </w:rPr>
        <w:t xml:space="preserve">přípravku může zvýšit prevalenci bakterií rezistentních na </w:t>
      </w:r>
      <w:proofErr w:type="spellStart"/>
      <w:r w:rsidRPr="00965C97">
        <w:rPr>
          <w:rFonts w:cs="Arial"/>
          <w:szCs w:val="22"/>
        </w:rPr>
        <w:t>cefacetril</w:t>
      </w:r>
      <w:proofErr w:type="spellEnd"/>
      <w:r w:rsidRPr="00965C97">
        <w:rPr>
          <w:rFonts w:cs="Arial"/>
          <w:szCs w:val="22"/>
        </w:rPr>
        <w:t xml:space="preserve"> a </w:t>
      </w:r>
      <w:proofErr w:type="spellStart"/>
      <w:r w:rsidRPr="00965C97">
        <w:rPr>
          <w:rFonts w:cs="Arial"/>
          <w:szCs w:val="22"/>
        </w:rPr>
        <w:t>rifaximin</w:t>
      </w:r>
      <w:proofErr w:type="spellEnd"/>
      <w:r w:rsidRPr="00965C97">
        <w:rPr>
          <w:rFonts w:cs="Arial"/>
          <w:szCs w:val="22"/>
        </w:rPr>
        <w:t xml:space="preserve"> a snížit účinnost léčby jinými cefalosporiny nebo ansamyciny v důsledku možné zkřížené rezistence.</w:t>
      </w:r>
    </w:p>
    <w:p w14:paraId="2C784DEC" w14:textId="1E52184D" w:rsidR="002C0C4B" w:rsidRDefault="002C0C4B" w:rsidP="00965C97">
      <w:pPr>
        <w:spacing w:line="240" w:lineRule="auto"/>
        <w:jc w:val="both"/>
        <w:rPr>
          <w:rFonts w:cs="Arial"/>
          <w:szCs w:val="22"/>
        </w:rPr>
      </w:pPr>
    </w:p>
    <w:p w14:paraId="5DC832B7" w14:textId="77777777" w:rsidR="002C0C4B" w:rsidRPr="00407EDB" w:rsidRDefault="002C0C4B" w:rsidP="002C0C4B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Zkrmování odpadního mléka obsahujícího zbytky </w:t>
      </w:r>
      <w:proofErr w:type="spellStart"/>
      <w:r>
        <w:rPr>
          <w:szCs w:val="22"/>
        </w:rPr>
        <w:t>cefacetrilu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rifaximinu</w:t>
      </w:r>
      <w:proofErr w:type="spellEnd"/>
      <w:r>
        <w:rPr>
          <w:szCs w:val="22"/>
        </w:rPr>
        <w:t xml:space="preserve"> telaty by mělo být zabráněno až do konce ochranné lhůty pro mléko (s výjimkou kolostrální fáze), protože by mohlo dojít k selekci bakterií rezistentních vůči </w:t>
      </w:r>
      <w:proofErr w:type="spellStart"/>
      <w:r>
        <w:rPr>
          <w:szCs w:val="22"/>
        </w:rPr>
        <w:t>antimikrobikům</w:t>
      </w:r>
      <w:proofErr w:type="spellEnd"/>
      <w:r>
        <w:rPr>
          <w:szCs w:val="22"/>
        </w:rPr>
        <w:t xml:space="preserve"> ve střevní </w:t>
      </w:r>
      <w:proofErr w:type="spellStart"/>
      <w:r>
        <w:rPr>
          <w:szCs w:val="22"/>
        </w:rPr>
        <w:t>mikrobiotě</w:t>
      </w:r>
      <w:proofErr w:type="spellEnd"/>
      <w:r>
        <w:rPr>
          <w:szCs w:val="22"/>
        </w:rPr>
        <w:t xml:space="preserve"> telete a ke zvýšenému vylučování těchto bakterií stolicí.</w:t>
      </w:r>
    </w:p>
    <w:p w14:paraId="4E7AF2FA" w14:textId="77777777" w:rsidR="002C0C4B" w:rsidRPr="00965C97" w:rsidRDefault="002C0C4B" w:rsidP="00965C97">
      <w:pPr>
        <w:spacing w:line="240" w:lineRule="auto"/>
        <w:jc w:val="both"/>
        <w:rPr>
          <w:rFonts w:cs="Arial"/>
          <w:szCs w:val="22"/>
        </w:rPr>
      </w:pPr>
    </w:p>
    <w:p w14:paraId="184F1A40" w14:textId="5EB5EB80" w:rsidR="00F354C5" w:rsidRPr="00965C97" w:rsidRDefault="00824321" w:rsidP="00E9679D">
      <w:pPr>
        <w:keepNext/>
        <w:tabs>
          <w:tab w:val="clear" w:pos="567"/>
        </w:tabs>
        <w:spacing w:line="240" w:lineRule="auto"/>
        <w:rPr>
          <w:szCs w:val="22"/>
        </w:rPr>
      </w:pPr>
      <w:r w:rsidRPr="00965C97">
        <w:rPr>
          <w:szCs w:val="22"/>
          <w:u w:val="single"/>
        </w:rPr>
        <w:t>Zvláštní opatření pro osobu, která podává veterinární léčivý přípravek zvířatům</w:t>
      </w:r>
      <w:r w:rsidRPr="00965C97">
        <w:rPr>
          <w:szCs w:val="22"/>
        </w:rPr>
        <w:t>:</w:t>
      </w:r>
    </w:p>
    <w:p w14:paraId="45653608" w14:textId="18659A23" w:rsidR="003E605B" w:rsidRPr="00965C97" w:rsidRDefault="003E605B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 xml:space="preserve">Zabraňte kontaktu </w:t>
      </w:r>
      <w:r w:rsidR="00B82696">
        <w:rPr>
          <w:szCs w:val="22"/>
        </w:rPr>
        <w:t xml:space="preserve">veterinárního léčivého </w:t>
      </w:r>
      <w:r w:rsidRPr="00965C97">
        <w:rPr>
          <w:szCs w:val="22"/>
        </w:rPr>
        <w:t>přípravku s pokožkou, očima a sliznicemi. V případě náhodné expozice opláchněte exponované místo velkým množstvím vody.</w:t>
      </w:r>
    </w:p>
    <w:p w14:paraId="56D6B383" w14:textId="0CD6E265" w:rsidR="003E605B" w:rsidRPr="00965C97" w:rsidRDefault="003E605B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>Peniciliny a cefalosporiny mohou po injekci, inhalaci, požití nebo po kožním kontaktu vyvolat alergickou reakci. Přecitlivělost na cefalosporiny může vést ke zkříženým reakcím</w:t>
      </w:r>
      <w:r w:rsidR="00965C97" w:rsidRPr="00965C97">
        <w:rPr>
          <w:szCs w:val="22"/>
        </w:rPr>
        <w:t xml:space="preserve"> </w:t>
      </w:r>
      <w:r w:rsidRPr="00965C97">
        <w:rPr>
          <w:szCs w:val="22"/>
        </w:rPr>
        <w:t xml:space="preserve">s peniciliny a naopak. </w:t>
      </w:r>
      <w:r w:rsidRPr="00965C97">
        <w:rPr>
          <w:bCs/>
          <w:szCs w:val="22"/>
        </w:rPr>
        <w:t>Alergické reakce na tyto látky mohou být v některých případech vážné</w:t>
      </w:r>
      <w:r w:rsidRPr="00965C97">
        <w:rPr>
          <w:szCs w:val="22"/>
        </w:rPr>
        <w:t xml:space="preserve">. </w:t>
      </w:r>
    </w:p>
    <w:p w14:paraId="05B183EE" w14:textId="77777777" w:rsidR="003E605B" w:rsidRPr="00965C97" w:rsidRDefault="003E605B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>Lidé se známou přecitlivělostí na peniciliny a cefalosporiny by se měli vyhnout kontaktu s veterinárním léčivým přípravkem.</w:t>
      </w:r>
    </w:p>
    <w:p w14:paraId="061F050D" w14:textId="3367659D" w:rsidR="003E605B" w:rsidRPr="00965C97" w:rsidRDefault="003E605B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>Pokud se po přímém kontaktu s </w:t>
      </w:r>
      <w:r w:rsidR="00B82696">
        <w:rPr>
          <w:szCs w:val="22"/>
        </w:rPr>
        <w:t xml:space="preserve">veterinárním léčivým </w:t>
      </w:r>
      <w:r w:rsidRPr="00965C97">
        <w:rPr>
          <w:szCs w:val="22"/>
        </w:rPr>
        <w:t xml:space="preserve">přípravkem rozvinou </w:t>
      </w:r>
      <w:proofErr w:type="spellStart"/>
      <w:r w:rsidRPr="00965C97">
        <w:rPr>
          <w:szCs w:val="22"/>
        </w:rPr>
        <w:t>postexpoziční</w:t>
      </w:r>
      <w:proofErr w:type="spellEnd"/>
      <w:r w:rsidRPr="00965C97">
        <w:rPr>
          <w:szCs w:val="22"/>
        </w:rPr>
        <w:t xml:space="preserve"> příznaky jako kožní vyrážka, vyhledejte </w:t>
      </w:r>
      <w:r w:rsidR="00BC5314" w:rsidRPr="00965C97">
        <w:rPr>
          <w:szCs w:val="22"/>
        </w:rPr>
        <w:t xml:space="preserve">ihned </w:t>
      </w:r>
      <w:r w:rsidRPr="00965C97">
        <w:rPr>
          <w:szCs w:val="22"/>
        </w:rPr>
        <w:t xml:space="preserve">lékařskou pomoc a ukažte příbalovou informaci nebo etiketu </w:t>
      </w:r>
      <w:r w:rsidR="00BC5314" w:rsidRPr="00965C97">
        <w:rPr>
          <w:szCs w:val="22"/>
        </w:rPr>
        <w:t xml:space="preserve">praktickému </w:t>
      </w:r>
      <w:r w:rsidRPr="00965C97">
        <w:rPr>
          <w:szCs w:val="22"/>
        </w:rPr>
        <w:t xml:space="preserve">lékaři. Otok obličeje, rtů, očí nebo potíže s dýcháním jsou vážné symptomy </w:t>
      </w:r>
      <w:r w:rsidRPr="00965C97">
        <w:rPr>
          <w:bCs/>
          <w:szCs w:val="22"/>
        </w:rPr>
        <w:t>a vyžadují okamžité lékařské ošetření.</w:t>
      </w:r>
      <w:r w:rsidRPr="00965C97">
        <w:rPr>
          <w:szCs w:val="22"/>
        </w:rPr>
        <w:t xml:space="preserve"> </w:t>
      </w:r>
    </w:p>
    <w:p w14:paraId="6F11710D" w14:textId="6FFAF6F8" w:rsidR="003E605B" w:rsidRPr="00965C97" w:rsidRDefault="003E605B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>Po použití si umyjte ruce.</w:t>
      </w:r>
    </w:p>
    <w:p w14:paraId="66C7A33A" w14:textId="77777777" w:rsidR="005B1FD0" w:rsidRPr="00965C97" w:rsidRDefault="005B1FD0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91998B" w14:textId="4A330003" w:rsidR="00117F95" w:rsidRPr="00965C97" w:rsidRDefault="00117F95" w:rsidP="00965C97">
      <w:pPr>
        <w:spacing w:line="240" w:lineRule="auto"/>
        <w:jc w:val="both"/>
        <w:rPr>
          <w:szCs w:val="22"/>
          <w:u w:val="single"/>
        </w:rPr>
      </w:pPr>
      <w:r w:rsidRPr="00965C97">
        <w:rPr>
          <w:szCs w:val="22"/>
          <w:u w:val="single"/>
        </w:rPr>
        <w:t>Březost</w:t>
      </w:r>
      <w:r w:rsidR="003E605B" w:rsidRPr="00965C97">
        <w:rPr>
          <w:szCs w:val="22"/>
          <w:u w:val="single"/>
        </w:rPr>
        <w:t xml:space="preserve"> a laktace</w:t>
      </w:r>
      <w:r w:rsidRPr="00965C97">
        <w:rPr>
          <w:szCs w:val="22"/>
          <w:u w:val="single"/>
        </w:rPr>
        <w:t>:</w:t>
      </w:r>
    </w:p>
    <w:p w14:paraId="5C40BB35" w14:textId="2003CE46" w:rsidR="003E605B" w:rsidRPr="00965C97" w:rsidRDefault="006A7549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>Lze použít během březosti a laktace</w:t>
      </w:r>
      <w:r w:rsidR="003E605B" w:rsidRPr="00965C97">
        <w:rPr>
          <w:szCs w:val="22"/>
        </w:rPr>
        <w:t>.</w:t>
      </w:r>
    </w:p>
    <w:p w14:paraId="06CF95B1" w14:textId="77777777" w:rsidR="00117F95" w:rsidRPr="00965C97" w:rsidRDefault="00117F95" w:rsidP="00965C97">
      <w:pPr>
        <w:spacing w:line="240" w:lineRule="auto"/>
        <w:jc w:val="both"/>
        <w:rPr>
          <w:szCs w:val="22"/>
          <w:u w:val="single"/>
        </w:rPr>
      </w:pPr>
    </w:p>
    <w:p w14:paraId="79F1C6F6" w14:textId="02BE8802" w:rsidR="005B1FD0" w:rsidRPr="00965C97" w:rsidRDefault="00824321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C97">
        <w:rPr>
          <w:szCs w:val="22"/>
          <w:u w:val="single"/>
        </w:rPr>
        <w:t>Interakce s jinými léčivými přípravky a další formy interakce</w:t>
      </w:r>
      <w:r w:rsidRPr="00965C97">
        <w:rPr>
          <w:szCs w:val="22"/>
        </w:rPr>
        <w:t>:</w:t>
      </w:r>
    </w:p>
    <w:p w14:paraId="537FFF4D" w14:textId="77777777" w:rsidR="003E605B" w:rsidRPr="00965C97" w:rsidRDefault="003E605B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>Nejsou známy.</w:t>
      </w:r>
    </w:p>
    <w:p w14:paraId="4B6ACDF8" w14:textId="77777777" w:rsidR="005B1FD0" w:rsidRPr="00965C97" w:rsidRDefault="005B1FD0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6C6DA5" w14:textId="42720BBF" w:rsidR="005B1FD0" w:rsidRPr="00965C97" w:rsidRDefault="00824321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C97">
        <w:rPr>
          <w:szCs w:val="22"/>
          <w:u w:val="single"/>
        </w:rPr>
        <w:t>Předávkování</w:t>
      </w:r>
      <w:r w:rsidRPr="00965C97">
        <w:rPr>
          <w:szCs w:val="22"/>
        </w:rPr>
        <w:t>:</w:t>
      </w:r>
    </w:p>
    <w:p w14:paraId="014E8DCC" w14:textId="77777777" w:rsidR="003E605B" w:rsidRPr="00965C97" w:rsidRDefault="003E605B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>Případy předávkování nebyly popsány.</w:t>
      </w:r>
    </w:p>
    <w:p w14:paraId="69B748E0" w14:textId="77777777" w:rsidR="005B1FD0" w:rsidRPr="00965C97" w:rsidRDefault="005B1FD0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73B5D5" w14:textId="299B2603" w:rsidR="005B1FD0" w:rsidRPr="00965C97" w:rsidRDefault="00824321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  <w:u w:val="single"/>
        </w:rPr>
        <w:t>Zvláštní omezení použití a zvláštní podmínky pro použití</w:t>
      </w:r>
      <w:r w:rsidRPr="00965C97">
        <w:rPr>
          <w:szCs w:val="22"/>
        </w:rPr>
        <w:t>:</w:t>
      </w:r>
    </w:p>
    <w:p w14:paraId="7FA5B5DB" w14:textId="77777777" w:rsidR="000B0486" w:rsidRPr="00965C97" w:rsidRDefault="000B0486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C97">
        <w:rPr>
          <w:szCs w:val="22"/>
        </w:rPr>
        <w:t>Neuplatňuje se.</w:t>
      </w:r>
    </w:p>
    <w:p w14:paraId="6D137AE7" w14:textId="77777777" w:rsidR="005B1FD0" w:rsidRPr="00965C97" w:rsidRDefault="005B1FD0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ED78C" w14:textId="4E34EECF" w:rsidR="005B1FD0" w:rsidRPr="00965C97" w:rsidRDefault="00824321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C97">
        <w:rPr>
          <w:szCs w:val="22"/>
          <w:u w:val="single"/>
        </w:rPr>
        <w:t>Hlavní inkompatibility</w:t>
      </w:r>
      <w:r w:rsidRPr="00965C97">
        <w:rPr>
          <w:szCs w:val="22"/>
        </w:rPr>
        <w:t>:</w:t>
      </w:r>
    </w:p>
    <w:p w14:paraId="3985B131" w14:textId="77777777" w:rsidR="003E605B" w:rsidRPr="00965C97" w:rsidRDefault="003E605B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>Neuplatňuje se.</w:t>
      </w:r>
    </w:p>
    <w:p w14:paraId="06922BF3" w14:textId="23E1143E" w:rsidR="00C114FF" w:rsidRPr="00965C97" w:rsidRDefault="00C114FF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D25230" w14:textId="77777777" w:rsidR="00206D3C" w:rsidRPr="00965C97" w:rsidRDefault="00206D3C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ACCB97" w14:textId="77777777" w:rsidR="00C114FF" w:rsidRPr="00965C97" w:rsidRDefault="00824321" w:rsidP="00965C97">
      <w:pPr>
        <w:pStyle w:val="Style1"/>
        <w:jc w:val="both"/>
      </w:pPr>
      <w:r w:rsidRPr="00965C97">
        <w:rPr>
          <w:highlight w:val="lightGray"/>
        </w:rPr>
        <w:t>7.</w:t>
      </w:r>
      <w:r w:rsidRPr="00965C97">
        <w:tab/>
        <w:t>Nežádoucí účinky</w:t>
      </w:r>
    </w:p>
    <w:p w14:paraId="700B302D" w14:textId="77777777" w:rsidR="00C114FF" w:rsidRPr="00965C97" w:rsidRDefault="00C114FF" w:rsidP="00965C9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86BA553" w14:textId="4D0D1418" w:rsidR="008574A9" w:rsidRPr="00965C97" w:rsidRDefault="00761B89" w:rsidP="00965C97">
      <w:pPr>
        <w:spacing w:line="240" w:lineRule="auto"/>
        <w:jc w:val="both"/>
        <w:rPr>
          <w:szCs w:val="22"/>
        </w:rPr>
      </w:pPr>
      <w:r w:rsidRPr="00761B89">
        <w:rPr>
          <w:szCs w:val="22"/>
        </w:rPr>
        <w:t>Skot (krávy v laktaci), buvoli (krávy v laktaci)</w:t>
      </w:r>
      <w:r w:rsidR="008574A9" w:rsidRPr="00965C97">
        <w:rPr>
          <w:szCs w:val="22"/>
        </w:rPr>
        <w:t>:</w:t>
      </w:r>
    </w:p>
    <w:p w14:paraId="77FA6B63" w14:textId="44B2250A" w:rsidR="0069307F" w:rsidRPr="00965C97" w:rsidRDefault="0069307F" w:rsidP="00965C97">
      <w:pPr>
        <w:spacing w:line="240" w:lineRule="auto"/>
        <w:jc w:val="both"/>
        <w:rPr>
          <w:szCs w:val="22"/>
        </w:rPr>
      </w:pPr>
    </w:p>
    <w:p w14:paraId="0012B067" w14:textId="77777777" w:rsidR="00C27B4A" w:rsidRPr="00965C97" w:rsidRDefault="00C27B4A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>Nejsou.</w:t>
      </w:r>
    </w:p>
    <w:p w14:paraId="39DFD203" w14:textId="77777777" w:rsidR="003E605B" w:rsidRPr="00965C97" w:rsidRDefault="003E605B" w:rsidP="00965C97">
      <w:pPr>
        <w:spacing w:line="240" w:lineRule="auto"/>
        <w:jc w:val="both"/>
        <w:rPr>
          <w:szCs w:val="22"/>
        </w:rPr>
      </w:pPr>
    </w:p>
    <w:p w14:paraId="75F01681" w14:textId="5C815016" w:rsidR="008C7CE5" w:rsidRDefault="00824321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 xml:space="preserve">Hlášení nežádoucích účinků je důležité. Umožňuje nepřetržité sledování bezpečnosti přípravku. Jestliže zaznamenáte </w:t>
      </w:r>
      <w:r w:rsidR="00391B09" w:rsidRPr="00965C97">
        <w:rPr>
          <w:szCs w:val="22"/>
        </w:rPr>
        <w:t>jakékoliv nežádoucí účinky</w:t>
      </w:r>
      <w:r w:rsidRPr="00965C97">
        <w:rPr>
          <w:szCs w:val="22"/>
        </w:rPr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A016D6">
        <w:rPr>
          <w:szCs w:val="22"/>
        </w:rPr>
        <w:t>i</w:t>
      </w:r>
      <w:r w:rsidRPr="00965C97">
        <w:rPr>
          <w:szCs w:val="22"/>
        </w:rPr>
        <w:t xml:space="preserve"> rozhodnutí o registraci </w:t>
      </w:r>
      <w:r w:rsidR="003E6225" w:rsidRPr="00965C97">
        <w:rPr>
          <w:szCs w:val="22"/>
        </w:rPr>
        <w:t xml:space="preserve">nebo </w:t>
      </w:r>
      <w:r w:rsidR="00C93938">
        <w:rPr>
          <w:szCs w:val="22"/>
        </w:rPr>
        <w:t xml:space="preserve">jeho </w:t>
      </w:r>
      <w:r w:rsidRPr="00965C97">
        <w:rPr>
          <w:szCs w:val="22"/>
        </w:rPr>
        <w:t>místní</w:t>
      </w:r>
      <w:r w:rsidR="00C93938">
        <w:rPr>
          <w:szCs w:val="22"/>
        </w:rPr>
        <w:t>mu</w:t>
      </w:r>
      <w:r w:rsidRPr="00965C97">
        <w:rPr>
          <w:szCs w:val="22"/>
        </w:rPr>
        <w:t xml:space="preserve"> zástupc</w:t>
      </w:r>
      <w:r w:rsidR="00C93938">
        <w:rPr>
          <w:szCs w:val="22"/>
        </w:rPr>
        <w:t>i</w:t>
      </w:r>
      <w:r w:rsidRPr="00965C97">
        <w:rPr>
          <w:szCs w:val="22"/>
        </w:rPr>
        <w:t xml:space="preserve"> s </w:t>
      </w:r>
      <w:r w:rsidR="004D2601" w:rsidRPr="00965C97">
        <w:rPr>
          <w:szCs w:val="22"/>
        </w:rPr>
        <w:t>vy</w:t>
      </w:r>
      <w:r w:rsidRPr="00965C97">
        <w:rPr>
          <w:szCs w:val="22"/>
        </w:rPr>
        <w:t>užitím kontaktních údajů uvedených na konci této příbalové informace nebo prostřednictvím národního systému hlášení nežádoucích účinků</w:t>
      </w:r>
      <w:r w:rsidR="003E6225" w:rsidRPr="00965C97">
        <w:rPr>
          <w:szCs w:val="22"/>
        </w:rPr>
        <w:t>:</w:t>
      </w:r>
      <w:r w:rsidRPr="00965C97">
        <w:rPr>
          <w:szCs w:val="22"/>
        </w:rPr>
        <w:t xml:space="preserve"> </w:t>
      </w:r>
    </w:p>
    <w:p w14:paraId="16C43487" w14:textId="77777777" w:rsidR="00BB263C" w:rsidRPr="00965C97" w:rsidRDefault="00BB263C" w:rsidP="00965C97">
      <w:pPr>
        <w:spacing w:line="240" w:lineRule="auto"/>
        <w:jc w:val="both"/>
        <w:rPr>
          <w:szCs w:val="22"/>
        </w:rPr>
      </w:pPr>
    </w:p>
    <w:p w14:paraId="225CD713" w14:textId="77777777" w:rsidR="00722E67" w:rsidRPr="00965C97" w:rsidRDefault="00722E67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>Ústav pro státní kontrolu veterinárních biopreparátů a léčiv</w:t>
      </w:r>
    </w:p>
    <w:p w14:paraId="5EB3C1D4" w14:textId="4A60650D" w:rsidR="00722E67" w:rsidRPr="00965C97" w:rsidRDefault="00722E67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 xml:space="preserve">Hudcova </w:t>
      </w:r>
      <w:r w:rsidR="003F5166">
        <w:rPr>
          <w:szCs w:val="22"/>
        </w:rPr>
        <w:t>232/</w:t>
      </w:r>
      <w:r w:rsidRPr="00965C97">
        <w:rPr>
          <w:szCs w:val="22"/>
        </w:rPr>
        <w:t>56a</w:t>
      </w:r>
    </w:p>
    <w:p w14:paraId="311FB842" w14:textId="77777777" w:rsidR="00722E67" w:rsidRPr="00965C97" w:rsidRDefault="00722E67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>621 00 Brno</w:t>
      </w:r>
    </w:p>
    <w:p w14:paraId="28EC9871" w14:textId="61D98221" w:rsidR="00722E67" w:rsidRPr="00965C97" w:rsidRDefault="00722E67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 xml:space="preserve">E-mail: </w:t>
      </w:r>
      <w:hyperlink r:id="rId8" w:history="1">
        <w:r w:rsidRPr="00965C97">
          <w:rPr>
            <w:rStyle w:val="Hypertextovodkaz"/>
            <w:szCs w:val="22"/>
          </w:rPr>
          <w:t>adr@uskvbl.cz</w:t>
        </w:r>
      </w:hyperlink>
    </w:p>
    <w:p w14:paraId="17A0E013" w14:textId="77777777" w:rsidR="00722E67" w:rsidRPr="00965C97" w:rsidRDefault="00722E67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 xml:space="preserve">Webové stránky: </w:t>
      </w:r>
      <w:hyperlink r:id="rId9" w:history="1">
        <w:r w:rsidRPr="00965C97">
          <w:rPr>
            <w:rStyle w:val="Hypertextovodkaz"/>
            <w:szCs w:val="22"/>
          </w:rPr>
          <w:t>https://www.uskvbl.cz/cs/farmakovigilance</w:t>
        </w:r>
      </w:hyperlink>
      <w:r w:rsidRPr="00965C97">
        <w:rPr>
          <w:szCs w:val="22"/>
        </w:rPr>
        <w:t xml:space="preserve"> </w:t>
      </w:r>
    </w:p>
    <w:p w14:paraId="220BD45C" w14:textId="77777777" w:rsidR="00722E67" w:rsidRPr="00965C97" w:rsidRDefault="00722E67" w:rsidP="00965C97">
      <w:pPr>
        <w:spacing w:line="240" w:lineRule="auto"/>
        <w:jc w:val="both"/>
        <w:rPr>
          <w:szCs w:val="22"/>
        </w:rPr>
      </w:pPr>
    </w:p>
    <w:p w14:paraId="45F29FC5" w14:textId="77777777" w:rsidR="00F520FE" w:rsidRPr="00965C97" w:rsidRDefault="00F520FE" w:rsidP="00965C9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7E81E97" w14:textId="77777777" w:rsidR="00C114FF" w:rsidRPr="00965C97" w:rsidRDefault="00824321" w:rsidP="00A24E4F">
      <w:pPr>
        <w:pStyle w:val="Style1"/>
        <w:keepNext/>
        <w:jc w:val="both"/>
      </w:pPr>
      <w:r w:rsidRPr="00965C97">
        <w:rPr>
          <w:highlight w:val="lightGray"/>
        </w:rPr>
        <w:lastRenderedPageBreak/>
        <w:t>8.</w:t>
      </w:r>
      <w:r w:rsidRPr="00965C97">
        <w:tab/>
        <w:t>Dávkování pro každý druh, cesty a způsob podání</w:t>
      </w:r>
    </w:p>
    <w:p w14:paraId="6EEA3383" w14:textId="77777777" w:rsidR="00C114FF" w:rsidRPr="00965C97" w:rsidRDefault="00C114FF" w:rsidP="00A24E4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28FC283" w14:textId="77777777" w:rsidR="003E605B" w:rsidRPr="00965C97" w:rsidRDefault="003E605B" w:rsidP="00965C97">
      <w:pPr>
        <w:spacing w:line="240" w:lineRule="auto"/>
        <w:jc w:val="both"/>
        <w:rPr>
          <w:bCs/>
          <w:szCs w:val="22"/>
        </w:rPr>
      </w:pPr>
      <w:r w:rsidRPr="00965C97">
        <w:rPr>
          <w:bCs/>
          <w:szCs w:val="22"/>
        </w:rPr>
        <w:t>Intramamární podání.</w:t>
      </w:r>
    </w:p>
    <w:p w14:paraId="6025D788" w14:textId="5766E2DC" w:rsidR="003E605B" w:rsidRPr="00965C97" w:rsidRDefault="0066128E" w:rsidP="00965C97">
      <w:pPr>
        <w:widowControl w:val="0"/>
        <w:spacing w:line="240" w:lineRule="auto"/>
        <w:jc w:val="both"/>
        <w:rPr>
          <w:szCs w:val="22"/>
        </w:rPr>
      </w:pPr>
      <w:r w:rsidRPr="00965C97">
        <w:rPr>
          <w:szCs w:val="22"/>
        </w:rPr>
        <w:t>Před použitím důkladně protřepat!</w:t>
      </w:r>
    </w:p>
    <w:p w14:paraId="26CA6DBC" w14:textId="77777777" w:rsidR="003E605B" w:rsidRPr="00965C97" w:rsidRDefault="003E605B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>1 tlaková nádobka na ošetřovanou čtvrť, aplikovat jednou nebo dvakrát v intervalu 12 - 24 hodin podle charakteru mastitidy.</w:t>
      </w:r>
    </w:p>
    <w:p w14:paraId="3EE0910D" w14:textId="77777777" w:rsidR="003E605B" w:rsidRPr="00965C97" w:rsidRDefault="003E605B" w:rsidP="00965C97">
      <w:pPr>
        <w:widowControl w:val="0"/>
        <w:spacing w:line="240" w:lineRule="auto"/>
        <w:jc w:val="both"/>
        <w:rPr>
          <w:szCs w:val="22"/>
        </w:rPr>
      </w:pPr>
      <w:r w:rsidRPr="00965C97">
        <w:rPr>
          <w:szCs w:val="22"/>
        </w:rPr>
        <w:t>- Subklinické mastitidy: 1 dávka/čtvrť</w:t>
      </w:r>
    </w:p>
    <w:p w14:paraId="48296BB3" w14:textId="77777777" w:rsidR="003E605B" w:rsidRPr="00965C97" w:rsidRDefault="003E605B" w:rsidP="00965C97">
      <w:pPr>
        <w:widowControl w:val="0"/>
        <w:spacing w:line="240" w:lineRule="auto"/>
        <w:jc w:val="both"/>
        <w:rPr>
          <w:szCs w:val="22"/>
        </w:rPr>
      </w:pPr>
      <w:r w:rsidRPr="00965C97">
        <w:rPr>
          <w:szCs w:val="22"/>
        </w:rPr>
        <w:t>- Akutní katarální mastitidy: 1 + 1 dávka/čtvrť (interval 12 - 24 hod.)</w:t>
      </w:r>
    </w:p>
    <w:p w14:paraId="781592E8" w14:textId="77777777" w:rsidR="003E605B" w:rsidRPr="00965C97" w:rsidRDefault="003E605B" w:rsidP="00965C97">
      <w:pPr>
        <w:widowControl w:val="0"/>
        <w:spacing w:line="240" w:lineRule="auto"/>
        <w:ind w:left="180" w:hanging="180"/>
        <w:jc w:val="both"/>
        <w:rPr>
          <w:szCs w:val="22"/>
        </w:rPr>
      </w:pPr>
      <w:r w:rsidRPr="00965C97">
        <w:rPr>
          <w:szCs w:val="22"/>
        </w:rPr>
        <w:t>- Akutní parenchymatózní mastitidy: 1 dávka/čtvrť (lze jedenkrát zopakovat v intervalu 12 - 24 hod.)</w:t>
      </w:r>
    </w:p>
    <w:p w14:paraId="6EB1C929" w14:textId="77777777" w:rsidR="003E605B" w:rsidRPr="00965C97" w:rsidRDefault="003E605B" w:rsidP="00965C97">
      <w:pPr>
        <w:widowControl w:val="0"/>
        <w:spacing w:line="240" w:lineRule="auto"/>
        <w:jc w:val="both"/>
        <w:rPr>
          <w:szCs w:val="22"/>
        </w:rPr>
      </w:pPr>
      <w:r w:rsidRPr="00965C97">
        <w:rPr>
          <w:szCs w:val="22"/>
        </w:rPr>
        <w:t>- Subakutní a chronické mastitidy i v případě změn provázejících</w:t>
      </w:r>
      <w:r w:rsidRPr="00965C97" w:rsidDel="00A80EBB">
        <w:rPr>
          <w:szCs w:val="22"/>
        </w:rPr>
        <w:t xml:space="preserve"> </w:t>
      </w:r>
      <w:r w:rsidRPr="00965C97">
        <w:rPr>
          <w:szCs w:val="22"/>
        </w:rPr>
        <w:t xml:space="preserve">zatvrdnutí parenchymu: </w:t>
      </w:r>
    </w:p>
    <w:p w14:paraId="357F25E7" w14:textId="77777777" w:rsidR="003E605B" w:rsidRPr="00965C97" w:rsidRDefault="003E605B" w:rsidP="00965C97">
      <w:pPr>
        <w:widowControl w:val="0"/>
        <w:spacing w:line="240" w:lineRule="auto"/>
        <w:jc w:val="both"/>
        <w:rPr>
          <w:szCs w:val="22"/>
        </w:rPr>
      </w:pPr>
      <w:r w:rsidRPr="00965C97">
        <w:rPr>
          <w:szCs w:val="22"/>
        </w:rPr>
        <w:t>1 dávka/čtvrť (lze jedenkrát zopakovat ve 12 - 24 hodinovém intervalu).</w:t>
      </w:r>
    </w:p>
    <w:p w14:paraId="098B610E" w14:textId="77777777" w:rsidR="00F05A7E" w:rsidRPr="00965C97" w:rsidRDefault="00F05A7E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812C532" w14:textId="77777777" w:rsidR="00F05A7E" w:rsidRPr="00965C97" w:rsidRDefault="00F05A7E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3076A3" w14:textId="77777777" w:rsidR="00C114FF" w:rsidRPr="00965C97" w:rsidRDefault="00824321" w:rsidP="00965C97">
      <w:pPr>
        <w:pStyle w:val="Style1"/>
        <w:jc w:val="both"/>
      </w:pPr>
      <w:r w:rsidRPr="00965C97">
        <w:rPr>
          <w:highlight w:val="lightGray"/>
        </w:rPr>
        <w:t>9.</w:t>
      </w:r>
      <w:r w:rsidRPr="00965C97">
        <w:tab/>
        <w:t>Informace o správném podávání</w:t>
      </w:r>
    </w:p>
    <w:p w14:paraId="624424AD" w14:textId="77777777" w:rsidR="00F520FE" w:rsidRPr="00965C97" w:rsidRDefault="00F520FE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B509EC" w14:textId="67EA38E7" w:rsidR="003E605B" w:rsidRPr="00965C97" w:rsidRDefault="003E605B" w:rsidP="00965C97">
      <w:pPr>
        <w:widowControl w:val="0"/>
        <w:spacing w:line="240" w:lineRule="auto"/>
        <w:jc w:val="both"/>
        <w:rPr>
          <w:szCs w:val="22"/>
        </w:rPr>
      </w:pPr>
      <w:r w:rsidRPr="00965C97">
        <w:rPr>
          <w:szCs w:val="22"/>
        </w:rPr>
        <w:t xml:space="preserve">Před zahájením léčby úplně vydojit infikovanou čtvrť a očistit struk (zvláště </w:t>
      </w:r>
      <w:proofErr w:type="spellStart"/>
      <w:r w:rsidRPr="00965C97">
        <w:rPr>
          <w:szCs w:val="22"/>
        </w:rPr>
        <w:t>orificium</w:t>
      </w:r>
      <w:proofErr w:type="spellEnd"/>
      <w:r w:rsidRPr="00965C97">
        <w:rPr>
          <w:szCs w:val="22"/>
        </w:rPr>
        <w:t>) ubrouskem, který je součástí přípravku.</w:t>
      </w:r>
    </w:p>
    <w:p w14:paraId="1F4A839E" w14:textId="77777777" w:rsidR="003E605B" w:rsidRPr="00965C97" w:rsidRDefault="003E605B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>Zasunout kanylu do strukového kanálku a po její fixaci k tlakové nádobce opatrně aplikovat celý její obsah do struku.</w:t>
      </w:r>
    </w:p>
    <w:p w14:paraId="10C2E96A" w14:textId="77777777" w:rsidR="00C114FF" w:rsidRPr="00965C97" w:rsidRDefault="00C114FF" w:rsidP="00965C9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08153DD" w14:textId="77777777" w:rsidR="001B26EB" w:rsidRPr="00965C97" w:rsidRDefault="001B26EB" w:rsidP="00965C9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C7AFC49" w14:textId="77777777" w:rsidR="00DB468A" w:rsidRPr="00965C97" w:rsidRDefault="00824321" w:rsidP="00965C97">
      <w:pPr>
        <w:pStyle w:val="Style1"/>
        <w:jc w:val="both"/>
      </w:pPr>
      <w:r w:rsidRPr="00965C97">
        <w:rPr>
          <w:highlight w:val="lightGray"/>
        </w:rPr>
        <w:t>10.</w:t>
      </w:r>
      <w:r w:rsidRPr="00965C97">
        <w:tab/>
        <w:t>Ochranné lhůty</w:t>
      </w:r>
    </w:p>
    <w:p w14:paraId="6B845DCF" w14:textId="77777777" w:rsidR="005F6498" w:rsidRPr="00965C97" w:rsidRDefault="005F6498" w:rsidP="00965C97">
      <w:pPr>
        <w:spacing w:line="240" w:lineRule="auto"/>
        <w:jc w:val="both"/>
        <w:rPr>
          <w:szCs w:val="22"/>
        </w:rPr>
      </w:pPr>
    </w:p>
    <w:p w14:paraId="2090BBE1" w14:textId="33C604BA" w:rsidR="005F6498" w:rsidRPr="00965C97" w:rsidRDefault="00FB12B8" w:rsidP="00965C97">
      <w:pPr>
        <w:spacing w:line="240" w:lineRule="auto"/>
        <w:jc w:val="both"/>
        <w:rPr>
          <w:szCs w:val="22"/>
        </w:rPr>
      </w:pPr>
      <w:r>
        <w:rPr>
          <w:szCs w:val="22"/>
        </w:rPr>
        <w:t>Skot, buvoli (k</w:t>
      </w:r>
      <w:r w:rsidR="005F6498" w:rsidRPr="00965C97">
        <w:rPr>
          <w:szCs w:val="22"/>
        </w:rPr>
        <w:t>rávy</w:t>
      </w:r>
      <w:r>
        <w:rPr>
          <w:szCs w:val="22"/>
        </w:rPr>
        <w:t xml:space="preserve"> </w:t>
      </w:r>
      <w:r w:rsidR="005F6498" w:rsidRPr="00965C97">
        <w:rPr>
          <w:szCs w:val="22"/>
        </w:rPr>
        <w:t>v</w:t>
      </w:r>
      <w:r>
        <w:rPr>
          <w:szCs w:val="22"/>
        </w:rPr>
        <w:t> </w:t>
      </w:r>
      <w:r w:rsidR="005F6498" w:rsidRPr="00965C97">
        <w:rPr>
          <w:szCs w:val="22"/>
        </w:rPr>
        <w:t>laktaci</w:t>
      </w:r>
      <w:r>
        <w:rPr>
          <w:szCs w:val="22"/>
        </w:rPr>
        <w:t>)</w:t>
      </w:r>
      <w:r w:rsidR="005F6498" w:rsidRPr="00965C97">
        <w:rPr>
          <w:szCs w:val="22"/>
        </w:rPr>
        <w:t>:</w:t>
      </w:r>
    </w:p>
    <w:p w14:paraId="32E8136E" w14:textId="77777777" w:rsidR="003E605B" w:rsidRPr="00C17317" w:rsidRDefault="003E605B" w:rsidP="00965C97">
      <w:pPr>
        <w:spacing w:line="240" w:lineRule="auto"/>
        <w:jc w:val="both"/>
        <w:rPr>
          <w:szCs w:val="22"/>
        </w:rPr>
      </w:pPr>
      <w:r w:rsidRPr="00C17317">
        <w:rPr>
          <w:szCs w:val="22"/>
        </w:rPr>
        <w:t xml:space="preserve">Maso: 5 dní </w:t>
      </w:r>
    </w:p>
    <w:p w14:paraId="0C3E4425" w14:textId="77777777" w:rsidR="003E605B" w:rsidRPr="00C17317" w:rsidRDefault="003E605B" w:rsidP="00965C97">
      <w:pPr>
        <w:spacing w:line="240" w:lineRule="auto"/>
        <w:jc w:val="both"/>
        <w:rPr>
          <w:szCs w:val="22"/>
        </w:rPr>
      </w:pPr>
      <w:r w:rsidRPr="00C17317">
        <w:rPr>
          <w:szCs w:val="22"/>
        </w:rPr>
        <w:t>Mléko: 84 hodin</w:t>
      </w:r>
    </w:p>
    <w:p w14:paraId="4BC90978" w14:textId="77777777" w:rsidR="003E605B" w:rsidRPr="00965C97" w:rsidRDefault="003E605B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 xml:space="preserve">Vemeno musí být konfiskováno. </w:t>
      </w:r>
    </w:p>
    <w:p w14:paraId="4E50B86F" w14:textId="77777777" w:rsidR="00F05A7E" w:rsidRPr="00965C97" w:rsidRDefault="00F05A7E" w:rsidP="00965C9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37445D8" w14:textId="77777777" w:rsidR="00DB468A" w:rsidRPr="00965C97" w:rsidRDefault="00DB468A" w:rsidP="00A24E4F">
      <w:pPr>
        <w:tabs>
          <w:tab w:val="clear" w:pos="567"/>
          <w:tab w:val="left" w:pos="426"/>
        </w:tabs>
        <w:spacing w:line="240" w:lineRule="auto"/>
        <w:jc w:val="both"/>
        <w:rPr>
          <w:iCs/>
          <w:szCs w:val="22"/>
        </w:rPr>
      </w:pPr>
    </w:p>
    <w:p w14:paraId="3EA828F0" w14:textId="77777777" w:rsidR="00C114FF" w:rsidRPr="00965C97" w:rsidRDefault="00824321" w:rsidP="00965C97">
      <w:pPr>
        <w:pStyle w:val="Style1"/>
        <w:jc w:val="both"/>
      </w:pPr>
      <w:r w:rsidRPr="00965C97">
        <w:rPr>
          <w:highlight w:val="lightGray"/>
        </w:rPr>
        <w:t>11.</w:t>
      </w:r>
      <w:r w:rsidRPr="00965C97">
        <w:tab/>
        <w:t>Zvláštní opatření pro uchovávání</w:t>
      </w:r>
    </w:p>
    <w:p w14:paraId="5437653D" w14:textId="77777777" w:rsidR="00C114FF" w:rsidRPr="00965C97" w:rsidRDefault="00C114FF" w:rsidP="00965C9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3D7C6426" w14:textId="4EB02517" w:rsidR="00117F95" w:rsidRPr="00965C97" w:rsidRDefault="00117F95" w:rsidP="00965C97">
      <w:pPr>
        <w:numPr>
          <w:ilvl w:val="12"/>
          <w:numId w:val="0"/>
        </w:numPr>
        <w:spacing w:line="240" w:lineRule="auto"/>
        <w:jc w:val="both"/>
        <w:rPr>
          <w:noProof/>
          <w:szCs w:val="22"/>
        </w:rPr>
      </w:pPr>
      <w:r w:rsidRPr="00965C97">
        <w:rPr>
          <w:noProof/>
          <w:szCs w:val="22"/>
        </w:rPr>
        <w:t>Uchováv</w:t>
      </w:r>
      <w:r w:rsidR="002C751B" w:rsidRPr="00965C97">
        <w:rPr>
          <w:noProof/>
          <w:szCs w:val="22"/>
        </w:rPr>
        <w:t xml:space="preserve">ejte </w:t>
      </w:r>
      <w:r w:rsidRPr="00965C97">
        <w:rPr>
          <w:noProof/>
          <w:szCs w:val="22"/>
        </w:rPr>
        <w:t xml:space="preserve"> mimo </w:t>
      </w:r>
      <w:r w:rsidR="008574A9" w:rsidRPr="00965C97">
        <w:rPr>
          <w:noProof/>
          <w:szCs w:val="22"/>
        </w:rPr>
        <w:t>dohled a</w:t>
      </w:r>
      <w:r w:rsidRPr="00965C97">
        <w:rPr>
          <w:noProof/>
          <w:szCs w:val="22"/>
        </w:rPr>
        <w:t xml:space="preserve"> dosah dětí.</w:t>
      </w:r>
    </w:p>
    <w:p w14:paraId="6DB8DF1B" w14:textId="77777777" w:rsidR="003E605B" w:rsidRPr="00965C97" w:rsidRDefault="003E605B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965C97">
          <w:rPr>
            <w:szCs w:val="22"/>
          </w:rPr>
          <w:t>25 °C</w:t>
        </w:r>
      </w:smartTag>
      <w:r w:rsidRPr="00965C97">
        <w:rPr>
          <w:szCs w:val="22"/>
        </w:rPr>
        <w:t xml:space="preserve">. </w:t>
      </w:r>
    </w:p>
    <w:p w14:paraId="6853F562" w14:textId="77777777" w:rsidR="003E605B" w:rsidRPr="00965C97" w:rsidRDefault="003E605B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>Nádobka je pod tlakem:</w:t>
      </w:r>
    </w:p>
    <w:p w14:paraId="77F9A410" w14:textId="77777777" w:rsidR="003E605B" w:rsidRPr="00965C97" w:rsidRDefault="003E605B" w:rsidP="00965C97">
      <w:pPr>
        <w:numPr>
          <w:ilvl w:val="0"/>
          <w:numId w:val="44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965C97">
        <w:rPr>
          <w:szCs w:val="22"/>
        </w:rPr>
        <w:t>Nevystavujte slunečnímu záření.</w:t>
      </w:r>
    </w:p>
    <w:p w14:paraId="3F17F67E" w14:textId="77777777" w:rsidR="003E605B" w:rsidRPr="00965C97" w:rsidRDefault="003E605B" w:rsidP="00965C97">
      <w:pPr>
        <w:numPr>
          <w:ilvl w:val="0"/>
          <w:numId w:val="44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965C97">
        <w:rPr>
          <w:szCs w:val="22"/>
        </w:rPr>
        <w:t>Uchovávejte mimo dosah zdrojů zapálení – zákaz kouření.</w:t>
      </w:r>
    </w:p>
    <w:p w14:paraId="09997405" w14:textId="568BD52C" w:rsidR="00117F95" w:rsidRPr="00965C97" w:rsidRDefault="00117F95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 xml:space="preserve">Nepoužívejte tento veterinární léčivý přípravek po uplynutí doby použitelnosti uvedené na </w:t>
      </w:r>
      <w:r w:rsidR="00996517" w:rsidRPr="00965C97">
        <w:rPr>
          <w:szCs w:val="22"/>
        </w:rPr>
        <w:t>krabičce</w:t>
      </w:r>
      <w:r w:rsidRPr="00965C97">
        <w:rPr>
          <w:szCs w:val="22"/>
        </w:rPr>
        <w:t xml:space="preserve"> </w:t>
      </w:r>
      <w:r w:rsidR="008574A9" w:rsidRPr="00965C97">
        <w:rPr>
          <w:szCs w:val="22"/>
        </w:rPr>
        <w:t xml:space="preserve">po Exp. </w:t>
      </w:r>
      <w:r w:rsidR="002C751B" w:rsidRPr="00965C97">
        <w:rPr>
          <w:szCs w:val="22"/>
        </w:rPr>
        <w:t>Doba použitelnosti končí posledním dnem v uvedeném měsíci.</w:t>
      </w:r>
    </w:p>
    <w:p w14:paraId="74CD02B7" w14:textId="77777777" w:rsidR="00514BE4" w:rsidRPr="00965C97" w:rsidRDefault="00514BE4" w:rsidP="00965C9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1A68BF64" w14:textId="77777777" w:rsidR="00514BE4" w:rsidRPr="00965C97" w:rsidRDefault="00514BE4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BE9B45" w14:textId="4E33F251" w:rsidR="00C114FF" w:rsidRPr="00965C97" w:rsidRDefault="00824321" w:rsidP="00E9679D">
      <w:pPr>
        <w:pStyle w:val="Style1"/>
        <w:keepNext/>
        <w:jc w:val="both"/>
      </w:pPr>
      <w:r w:rsidRPr="00965C97">
        <w:rPr>
          <w:highlight w:val="lightGray"/>
        </w:rPr>
        <w:t>12.</w:t>
      </w:r>
      <w:r w:rsidRPr="00965C97">
        <w:tab/>
        <w:t xml:space="preserve">Zvláštní opatření pro </w:t>
      </w:r>
      <w:r w:rsidR="00CF069C" w:rsidRPr="00965C97">
        <w:t>likvidaci</w:t>
      </w:r>
    </w:p>
    <w:p w14:paraId="7C575CD6" w14:textId="77777777" w:rsidR="00C114FF" w:rsidRPr="00965C97" w:rsidRDefault="00C114FF" w:rsidP="00E9679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36CD9ED" w14:textId="77777777" w:rsidR="00AA4849" w:rsidRPr="00965C97" w:rsidRDefault="00AA4849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C97">
        <w:rPr>
          <w:szCs w:val="22"/>
        </w:rPr>
        <w:t>Léčivé přípravky se nesmí likvidovat prostřednictvím odpadní vody či domovního odpadu.</w:t>
      </w:r>
    </w:p>
    <w:p w14:paraId="7162F88E" w14:textId="77777777" w:rsidR="005546CE" w:rsidRPr="00965C97" w:rsidRDefault="005546CE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E73F4E" w14:textId="4D7DCF73" w:rsidR="000B5CE6" w:rsidRPr="00965C97" w:rsidRDefault="000B5CE6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 xml:space="preserve">Všechen nepoužitý veterinární léčivý přípravek nebo odpad, který pochází z tohoto </w:t>
      </w:r>
      <w:r w:rsidR="00BB309C" w:rsidRPr="00965C97">
        <w:rPr>
          <w:szCs w:val="22"/>
        </w:rPr>
        <w:t xml:space="preserve">přípravku, </w:t>
      </w:r>
      <w:r w:rsidRPr="00965C97">
        <w:rPr>
          <w:szCs w:val="22"/>
        </w:rPr>
        <w:t xml:space="preserve">likvidujte odevzdáním v souladu s místními požadavky a platnými národními systémy sběru. </w:t>
      </w:r>
      <w:r w:rsidR="00BB309C" w:rsidRPr="00965C97">
        <w:rPr>
          <w:szCs w:val="22"/>
        </w:rPr>
        <w:t>Tato opatření napomáhají chránit životní prostředí.</w:t>
      </w:r>
    </w:p>
    <w:p w14:paraId="2A0D1B8D" w14:textId="388619A5" w:rsidR="005546CE" w:rsidRPr="00965C97" w:rsidRDefault="005546CE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18CBBD" w14:textId="303BDDDC" w:rsidR="00873392" w:rsidRPr="00965C97" w:rsidRDefault="00873392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C97">
        <w:rPr>
          <w:szCs w:val="22"/>
        </w:rPr>
        <w:t>O možnostech likvidace nepotřebných léčivých přípravků se poraďte s vaším veterinárním lékařem nebo lékárníkem.</w:t>
      </w:r>
    </w:p>
    <w:p w14:paraId="0B929707" w14:textId="77777777" w:rsidR="00873392" w:rsidRPr="00965C97" w:rsidRDefault="00873392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3D0AFD" w14:textId="77777777" w:rsidR="00DB468A" w:rsidRPr="00965C97" w:rsidRDefault="00DB468A" w:rsidP="00965C97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31B48E2D" w14:textId="77777777" w:rsidR="00DB468A" w:rsidRPr="00965C97" w:rsidRDefault="00824321" w:rsidP="00965C97">
      <w:pPr>
        <w:pStyle w:val="Style1"/>
        <w:jc w:val="both"/>
      </w:pPr>
      <w:r w:rsidRPr="00965C97">
        <w:rPr>
          <w:highlight w:val="lightGray"/>
        </w:rPr>
        <w:t>13.</w:t>
      </w:r>
      <w:r w:rsidRPr="00965C97">
        <w:tab/>
        <w:t>Klasifikace veterinárních léčivých přípravků</w:t>
      </w:r>
    </w:p>
    <w:p w14:paraId="76BF11F0" w14:textId="77777777" w:rsidR="00C114FF" w:rsidRPr="00965C97" w:rsidRDefault="00C114FF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DCF1F2" w14:textId="23B35B51" w:rsidR="008F6D75" w:rsidRDefault="008F6D75" w:rsidP="00965C9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965C97">
        <w:rPr>
          <w:szCs w:val="22"/>
          <w:lang w:eastAsia="cs-CZ"/>
        </w:rPr>
        <w:t>Veterinární léčivý přípravek je vydáván pouze na předpis.</w:t>
      </w:r>
    </w:p>
    <w:p w14:paraId="32C2F7A9" w14:textId="7CA3E1F0" w:rsidR="00874F83" w:rsidRDefault="00874F83" w:rsidP="00965C9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20F7F9A6" w14:textId="77777777" w:rsidR="008F6D75" w:rsidRPr="00965C97" w:rsidRDefault="008F6D75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2009DE" w14:textId="77777777" w:rsidR="00DB468A" w:rsidRPr="00965C97" w:rsidRDefault="00DB468A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274FDB" w14:textId="77777777" w:rsidR="00DB468A" w:rsidRPr="00965C97" w:rsidRDefault="00824321" w:rsidP="00965C97">
      <w:pPr>
        <w:pStyle w:val="Style1"/>
        <w:jc w:val="both"/>
      </w:pPr>
      <w:r w:rsidRPr="00965C97">
        <w:rPr>
          <w:highlight w:val="lightGray"/>
        </w:rPr>
        <w:t>14.</w:t>
      </w:r>
      <w:r w:rsidRPr="00965C97">
        <w:tab/>
        <w:t>Registrační čísla a velikosti balení</w:t>
      </w:r>
    </w:p>
    <w:p w14:paraId="7A2F65F6" w14:textId="6D2C08A5" w:rsidR="00DB468A" w:rsidRPr="00965C97" w:rsidRDefault="00DB468A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549242" w14:textId="2230CB6E" w:rsidR="00BB309C" w:rsidRPr="00965C97" w:rsidRDefault="00BB309C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C97">
        <w:rPr>
          <w:szCs w:val="22"/>
        </w:rPr>
        <w:t>96/522/96-C</w:t>
      </w:r>
    </w:p>
    <w:p w14:paraId="44F9037E" w14:textId="65906088" w:rsidR="00BB309C" w:rsidRPr="00965C97" w:rsidRDefault="00BB309C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C8D7B74" w14:textId="6E8C6024" w:rsidR="0009031C" w:rsidRPr="00965C97" w:rsidRDefault="0009031C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  <w:u w:val="single"/>
        </w:rPr>
        <w:t>Velikosti balení:</w:t>
      </w:r>
      <w:r w:rsidRPr="00965C97">
        <w:rPr>
          <w:szCs w:val="22"/>
        </w:rPr>
        <w:t xml:space="preserve"> </w:t>
      </w:r>
    </w:p>
    <w:p w14:paraId="2ABA2877" w14:textId="3DA517D0" w:rsidR="0009031C" w:rsidRPr="00965C97" w:rsidRDefault="0009031C" w:rsidP="00965C97">
      <w:pPr>
        <w:widowControl w:val="0"/>
        <w:spacing w:line="240" w:lineRule="auto"/>
        <w:jc w:val="both"/>
        <w:rPr>
          <w:szCs w:val="22"/>
        </w:rPr>
      </w:pPr>
      <w:r w:rsidRPr="00965C97">
        <w:rPr>
          <w:szCs w:val="22"/>
        </w:rPr>
        <w:t>Papírová krabička s 1 × 4 tlakové nádobky a 4 dezinfekční ubrousky a umělohmotné značky pro značení ochranné lhůty</w:t>
      </w:r>
      <w:r w:rsidR="00A06DE2">
        <w:rPr>
          <w:szCs w:val="22"/>
        </w:rPr>
        <w:t>.</w:t>
      </w:r>
    </w:p>
    <w:p w14:paraId="3832821D" w14:textId="77777777" w:rsidR="005546CE" w:rsidRDefault="005546CE" w:rsidP="00965C97">
      <w:pPr>
        <w:tabs>
          <w:tab w:val="clear" w:pos="567"/>
        </w:tabs>
        <w:spacing w:line="240" w:lineRule="auto"/>
      </w:pPr>
    </w:p>
    <w:p w14:paraId="1E0A47F2" w14:textId="77777777" w:rsidR="00DB468A" w:rsidRPr="00B41D57" w:rsidRDefault="00DB468A" w:rsidP="00965C97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965C97" w:rsidRDefault="00824321" w:rsidP="00965C97">
      <w:pPr>
        <w:pStyle w:val="Style1"/>
        <w:jc w:val="both"/>
      </w:pPr>
      <w:r w:rsidRPr="00965C97">
        <w:rPr>
          <w:highlight w:val="lightGray"/>
        </w:rPr>
        <w:t>15.</w:t>
      </w:r>
      <w:r w:rsidRPr="00965C97">
        <w:tab/>
        <w:t>Datum poslední revize příbalové informace</w:t>
      </w:r>
    </w:p>
    <w:p w14:paraId="6781F72F" w14:textId="4C4DC5D1" w:rsidR="00C114FF" w:rsidRPr="00965C97" w:rsidRDefault="00C114FF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7D202D" w14:textId="33EA9094" w:rsidR="00BB263C" w:rsidRPr="00965C97" w:rsidRDefault="00BB263C" w:rsidP="00965C97">
      <w:pPr>
        <w:spacing w:line="240" w:lineRule="auto"/>
        <w:ind w:right="-318"/>
        <w:jc w:val="both"/>
        <w:rPr>
          <w:szCs w:val="22"/>
        </w:rPr>
      </w:pPr>
      <w:r w:rsidRPr="008C06CD">
        <w:rPr>
          <w:szCs w:val="22"/>
        </w:rPr>
        <w:t>0</w:t>
      </w:r>
      <w:r w:rsidR="00644CF8">
        <w:rPr>
          <w:szCs w:val="22"/>
        </w:rPr>
        <w:t>7</w:t>
      </w:r>
      <w:r w:rsidRPr="00A24E4F">
        <w:rPr>
          <w:szCs w:val="22"/>
        </w:rPr>
        <w:t>/2</w:t>
      </w:r>
      <w:r>
        <w:rPr>
          <w:szCs w:val="22"/>
        </w:rPr>
        <w:t>025</w:t>
      </w:r>
    </w:p>
    <w:p w14:paraId="78FB153C" w14:textId="77777777" w:rsidR="00DB468A" w:rsidRPr="00965C97" w:rsidRDefault="00DB468A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076E11" w14:textId="77777777" w:rsidR="005546CE" w:rsidRPr="00965C97" w:rsidRDefault="005546CE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C97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965C97">
          <w:rPr>
            <w:rStyle w:val="Hypertextovodkaz"/>
            <w:szCs w:val="22"/>
          </w:rPr>
          <w:t>https://medicines.health.europa.eu/veterinary</w:t>
        </w:r>
      </w:hyperlink>
      <w:r w:rsidRPr="00965C97">
        <w:rPr>
          <w:szCs w:val="22"/>
        </w:rPr>
        <w:t>).</w:t>
      </w:r>
    </w:p>
    <w:p w14:paraId="7AF12DBC" w14:textId="77777777" w:rsidR="00B4478C" w:rsidRPr="00965C97" w:rsidRDefault="00B4478C" w:rsidP="00965C97">
      <w:pPr>
        <w:spacing w:line="240" w:lineRule="auto"/>
        <w:jc w:val="both"/>
        <w:rPr>
          <w:szCs w:val="22"/>
        </w:rPr>
      </w:pPr>
      <w:bookmarkStart w:id="2" w:name="_Hlk148432335"/>
    </w:p>
    <w:p w14:paraId="41CBD630" w14:textId="41FF51C8" w:rsidR="00B4478C" w:rsidRPr="00965C97" w:rsidRDefault="00B4478C" w:rsidP="00965C97">
      <w:pPr>
        <w:spacing w:line="240" w:lineRule="auto"/>
        <w:jc w:val="both"/>
        <w:rPr>
          <w:szCs w:val="22"/>
        </w:rPr>
      </w:pPr>
      <w:r w:rsidRPr="00965C97">
        <w:rPr>
          <w:szCs w:val="22"/>
        </w:rPr>
        <w:t>Podrobné informace o tomto veterinárním léčivém přípravku naleznete také v národní databázi (</w:t>
      </w:r>
      <w:hyperlink r:id="rId11" w:history="1">
        <w:r w:rsidRPr="00965C97">
          <w:rPr>
            <w:rStyle w:val="Hypertextovodkaz"/>
            <w:szCs w:val="22"/>
          </w:rPr>
          <w:t>https://www.uskvbl.cz</w:t>
        </w:r>
      </w:hyperlink>
      <w:r w:rsidRPr="00965C97">
        <w:rPr>
          <w:szCs w:val="22"/>
        </w:rPr>
        <w:t>).</w:t>
      </w:r>
      <w:bookmarkEnd w:id="2"/>
    </w:p>
    <w:p w14:paraId="33ED8E8C" w14:textId="77777777" w:rsidR="00B4478C" w:rsidRPr="00965C97" w:rsidRDefault="00B4478C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3985A6" w14:textId="77777777" w:rsidR="00E70337" w:rsidRPr="00965C97" w:rsidRDefault="00E70337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C9272A" w14:textId="77777777" w:rsidR="00DB468A" w:rsidRPr="00965C97" w:rsidRDefault="00824321" w:rsidP="00965C97">
      <w:pPr>
        <w:pStyle w:val="Style1"/>
        <w:jc w:val="both"/>
      </w:pPr>
      <w:r w:rsidRPr="00965C97">
        <w:rPr>
          <w:highlight w:val="lightGray"/>
        </w:rPr>
        <w:t>16.</w:t>
      </w:r>
      <w:r w:rsidRPr="00965C97">
        <w:tab/>
        <w:t>Kontaktní údaje</w:t>
      </w:r>
    </w:p>
    <w:p w14:paraId="43F06BBF" w14:textId="77777777" w:rsidR="00C114FF" w:rsidRPr="00965C97" w:rsidRDefault="00C114FF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8776E5" w14:textId="77777777" w:rsidR="005546CE" w:rsidRPr="00965C97" w:rsidRDefault="005546CE" w:rsidP="00965C97">
      <w:pPr>
        <w:spacing w:line="240" w:lineRule="auto"/>
        <w:jc w:val="both"/>
        <w:rPr>
          <w:szCs w:val="22"/>
        </w:rPr>
      </w:pPr>
      <w:r w:rsidRPr="00965C97">
        <w:rPr>
          <w:iCs/>
          <w:szCs w:val="22"/>
          <w:u w:val="single"/>
        </w:rPr>
        <w:t>Držitel rozhodnutí o registraci a výrobce odpovědný za uvolnění šarže</w:t>
      </w:r>
      <w:r w:rsidRPr="00965C97">
        <w:rPr>
          <w:szCs w:val="22"/>
        </w:rPr>
        <w:t>:</w:t>
      </w:r>
    </w:p>
    <w:p w14:paraId="61695FB6" w14:textId="212027B9" w:rsidR="00F57B1C" w:rsidRPr="00965C97" w:rsidRDefault="008F6D75" w:rsidP="00965C9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965C97">
        <w:rPr>
          <w:szCs w:val="22"/>
          <w:lang w:eastAsia="cs-CZ"/>
        </w:rPr>
        <w:t>FATRO S.p.A.</w:t>
      </w:r>
    </w:p>
    <w:p w14:paraId="3BBF0B59" w14:textId="556E5220" w:rsidR="00F57B1C" w:rsidRPr="00965C97" w:rsidRDefault="008F6D75" w:rsidP="00965C9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965C97">
        <w:rPr>
          <w:szCs w:val="22"/>
          <w:lang w:eastAsia="cs-CZ"/>
        </w:rPr>
        <w:t>Via Emilia 285</w:t>
      </w:r>
    </w:p>
    <w:p w14:paraId="6301AFFC" w14:textId="04518A38" w:rsidR="00F57B1C" w:rsidRPr="00965C97" w:rsidRDefault="00BB309C" w:rsidP="00965C9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965C97">
        <w:rPr>
          <w:szCs w:val="22"/>
          <w:lang w:eastAsia="cs-CZ"/>
        </w:rPr>
        <w:t xml:space="preserve">40064 </w:t>
      </w:r>
      <w:r w:rsidR="00F57B1C" w:rsidRPr="00965C97">
        <w:rPr>
          <w:szCs w:val="22"/>
          <w:lang w:eastAsia="cs-CZ"/>
        </w:rPr>
        <w:t xml:space="preserve">- </w:t>
      </w:r>
      <w:proofErr w:type="spellStart"/>
      <w:r w:rsidR="008F6D75" w:rsidRPr="00965C97">
        <w:rPr>
          <w:szCs w:val="22"/>
          <w:lang w:eastAsia="cs-CZ"/>
        </w:rPr>
        <w:t>Ozzano</w:t>
      </w:r>
      <w:proofErr w:type="spellEnd"/>
      <w:r w:rsidR="008F6D75" w:rsidRPr="00965C97">
        <w:rPr>
          <w:szCs w:val="22"/>
          <w:lang w:eastAsia="cs-CZ"/>
        </w:rPr>
        <w:t xml:space="preserve"> </w:t>
      </w:r>
      <w:proofErr w:type="spellStart"/>
      <w:r w:rsidRPr="00965C97">
        <w:rPr>
          <w:szCs w:val="22"/>
          <w:lang w:eastAsia="cs-CZ"/>
        </w:rPr>
        <w:t>dell‘</w:t>
      </w:r>
      <w:r w:rsidR="008F6D75" w:rsidRPr="00965C97">
        <w:rPr>
          <w:szCs w:val="22"/>
          <w:lang w:eastAsia="cs-CZ"/>
        </w:rPr>
        <w:t>Emilia</w:t>
      </w:r>
      <w:proofErr w:type="spellEnd"/>
      <w:r w:rsidR="008F6D75" w:rsidRPr="00965C97">
        <w:rPr>
          <w:szCs w:val="22"/>
          <w:lang w:eastAsia="cs-CZ"/>
        </w:rPr>
        <w:t xml:space="preserve"> (Bologna)</w:t>
      </w:r>
    </w:p>
    <w:p w14:paraId="17A12FFC" w14:textId="5FE15834" w:rsidR="008F6D75" w:rsidRPr="00965C97" w:rsidRDefault="008F6D75" w:rsidP="00965C9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965C97">
        <w:rPr>
          <w:szCs w:val="22"/>
          <w:lang w:eastAsia="cs-CZ"/>
        </w:rPr>
        <w:t>Itálie</w:t>
      </w:r>
    </w:p>
    <w:p w14:paraId="227D272E" w14:textId="77777777" w:rsidR="005546CE" w:rsidRPr="00965C97" w:rsidRDefault="005546CE" w:rsidP="00965C9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1C98FD9D" w14:textId="1DC9EDC4" w:rsidR="005546CE" w:rsidRPr="00965C97" w:rsidRDefault="005546CE" w:rsidP="00965C97">
      <w:pPr>
        <w:pStyle w:val="Style4"/>
        <w:spacing w:line="240" w:lineRule="auto"/>
        <w:jc w:val="both"/>
      </w:pPr>
      <w:bookmarkStart w:id="3" w:name="_Hlk73552585"/>
      <w:r w:rsidRPr="00965C97">
        <w:rPr>
          <w:u w:val="single"/>
        </w:rPr>
        <w:t>Místní zástupc</w:t>
      </w:r>
      <w:r w:rsidR="00BB309C" w:rsidRPr="00965C97">
        <w:rPr>
          <w:u w:val="single"/>
        </w:rPr>
        <w:t>i</w:t>
      </w:r>
      <w:r w:rsidRPr="00965C97">
        <w:rPr>
          <w:u w:val="single"/>
        </w:rPr>
        <w:t xml:space="preserve"> a kontaktní údaje pro hlášení podezření na nežádoucí účinky</w:t>
      </w:r>
      <w:r w:rsidRPr="00965C97">
        <w:t>:</w:t>
      </w:r>
    </w:p>
    <w:bookmarkEnd w:id="3"/>
    <w:p w14:paraId="06BB117E" w14:textId="77777777" w:rsidR="005546CE" w:rsidRPr="00965C97" w:rsidRDefault="005546CE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C97">
        <w:rPr>
          <w:szCs w:val="22"/>
        </w:rPr>
        <w:t>BIOPHARM, Výzkumný ústav biofarmacie a veterinárních léčiv a.s.</w:t>
      </w:r>
    </w:p>
    <w:p w14:paraId="519ABBBB" w14:textId="0291CC04" w:rsidR="005546CE" w:rsidRPr="00965C97" w:rsidRDefault="005546CE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965C97">
        <w:rPr>
          <w:szCs w:val="22"/>
        </w:rPr>
        <w:t>Chotouň</w:t>
      </w:r>
      <w:proofErr w:type="spellEnd"/>
      <w:r w:rsidRPr="00965C97">
        <w:rPr>
          <w:szCs w:val="22"/>
        </w:rPr>
        <w:t xml:space="preserve"> 90, 254 </w:t>
      </w:r>
      <w:r w:rsidR="00B71E81" w:rsidRPr="00965C97">
        <w:rPr>
          <w:szCs w:val="22"/>
        </w:rPr>
        <w:t>01</w:t>
      </w:r>
      <w:r w:rsidRPr="00965C97">
        <w:rPr>
          <w:szCs w:val="22"/>
        </w:rPr>
        <w:t xml:space="preserve"> </w:t>
      </w:r>
      <w:r w:rsidR="00B71E81" w:rsidRPr="00965C97">
        <w:rPr>
          <w:szCs w:val="22"/>
        </w:rPr>
        <w:t>Pohoří</w:t>
      </w:r>
      <w:r w:rsidRPr="00965C97">
        <w:rPr>
          <w:szCs w:val="22"/>
        </w:rPr>
        <w:t xml:space="preserve">, </w:t>
      </w:r>
      <w:r w:rsidR="00B71E81" w:rsidRPr="00965C97">
        <w:rPr>
          <w:szCs w:val="22"/>
        </w:rPr>
        <w:t>ČR</w:t>
      </w:r>
      <w:r w:rsidRPr="00965C97">
        <w:rPr>
          <w:szCs w:val="22"/>
        </w:rPr>
        <w:t xml:space="preserve"> </w:t>
      </w:r>
    </w:p>
    <w:p w14:paraId="3820CE2D" w14:textId="77777777" w:rsidR="005546CE" w:rsidRPr="00965C97" w:rsidRDefault="005546CE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C97">
        <w:rPr>
          <w:szCs w:val="22"/>
        </w:rPr>
        <w:t>Tel: +420 737 048 500</w:t>
      </w:r>
    </w:p>
    <w:p w14:paraId="5D9254A2" w14:textId="77777777" w:rsidR="005546CE" w:rsidRPr="00965C97" w:rsidRDefault="005546CE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C97">
        <w:rPr>
          <w:szCs w:val="22"/>
        </w:rPr>
        <w:t xml:space="preserve">E-mail: </w:t>
      </w:r>
      <w:hyperlink r:id="rId12" w:history="1">
        <w:r w:rsidRPr="00965C97">
          <w:rPr>
            <w:rStyle w:val="Hypertextovodkaz"/>
            <w:szCs w:val="22"/>
          </w:rPr>
          <w:t>pharmacovigilance@bri.cz</w:t>
        </w:r>
      </w:hyperlink>
    </w:p>
    <w:p w14:paraId="51C5C535" w14:textId="77777777" w:rsidR="005546CE" w:rsidRPr="00965C97" w:rsidRDefault="005546CE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C97">
        <w:rPr>
          <w:szCs w:val="22"/>
        </w:rPr>
        <w:t xml:space="preserve"> </w:t>
      </w:r>
    </w:p>
    <w:p w14:paraId="2B2B73D9" w14:textId="416FB6F6" w:rsidR="005546CE" w:rsidRDefault="005546CE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C97"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75CACF0F" w14:textId="00766E89" w:rsidR="008C06CD" w:rsidRDefault="008C06CD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7B2974" w14:textId="77777777" w:rsidR="008C06CD" w:rsidRPr="00965C97" w:rsidRDefault="008C06CD" w:rsidP="00965C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BBFD3F" w14:textId="1B18D7C6" w:rsidR="005F346D" w:rsidRPr="004D41C8" w:rsidRDefault="002C0C4B">
      <w:pPr>
        <w:tabs>
          <w:tab w:val="clear" w:pos="567"/>
        </w:tabs>
        <w:spacing w:line="240" w:lineRule="auto"/>
        <w:jc w:val="both"/>
        <w:rPr>
          <w:b/>
        </w:rPr>
      </w:pPr>
      <w:r w:rsidRPr="004D41C8">
        <w:rPr>
          <w:b/>
          <w:highlight w:val="lightGray"/>
        </w:rPr>
        <w:t>17.</w:t>
      </w:r>
      <w:r w:rsidRPr="004D41C8">
        <w:rPr>
          <w:b/>
        </w:rPr>
        <w:tab/>
        <w:t>Další informace</w:t>
      </w:r>
    </w:p>
    <w:p w14:paraId="0AB2DB61" w14:textId="0A96C25A" w:rsidR="002C0C4B" w:rsidRDefault="002C0C4B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32C7E63A" w14:textId="77777777" w:rsidR="002C0C4B" w:rsidRPr="00965C97" w:rsidRDefault="002C0C4B" w:rsidP="002C0C4B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>
        <w:rPr>
          <w:szCs w:val="22"/>
          <w:lang w:eastAsia="cs-CZ"/>
        </w:rPr>
        <w:t>Přípravek s indikačním omezením.</w:t>
      </w:r>
    </w:p>
    <w:p w14:paraId="39D804D4" w14:textId="77777777" w:rsidR="002C0C4B" w:rsidRPr="00965C97" w:rsidRDefault="002C0C4B" w:rsidP="002C0C4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AAAD51" w14:textId="77777777" w:rsidR="002C0C4B" w:rsidRPr="004D41C8" w:rsidRDefault="002C0C4B" w:rsidP="004D41C8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sectPr w:rsidR="002C0C4B" w:rsidRPr="004D41C8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0E7EB" w14:textId="77777777" w:rsidR="00BA4150" w:rsidRDefault="00BA4150">
      <w:pPr>
        <w:spacing w:line="240" w:lineRule="auto"/>
      </w:pPr>
      <w:r>
        <w:separator/>
      </w:r>
    </w:p>
  </w:endnote>
  <w:endnote w:type="continuationSeparator" w:id="0">
    <w:p w14:paraId="469A6BEC" w14:textId="77777777" w:rsidR="00BA4150" w:rsidRDefault="00BA4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278E6A7C" w:rsidR="00824321" w:rsidRPr="00E0068C" w:rsidRDefault="0082432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7811CF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24321" w:rsidRPr="00E0068C" w:rsidRDefault="0082432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11C4E" w14:textId="77777777" w:rsidR="00BA4150" w:rsidRDefault="00BA4150">
      <w:pPr>
        <w:spacing w:line="240" w:lineRule="auto"/>
      </w:pPr>
      <w:r>
        <w:separator/>
      </w:r>
    </w:p>
  </w:footnote>
  <w:footnote w:type="continuationSeparator" w:id="0">
    <w:p w14:paraId="497C1EF6" w14:textId="77777777" w:rsidR="00BA4150" w:rsidRDefault="00BA41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0444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6C2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A4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6B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C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00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2E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B96927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CA48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9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2C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E5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E7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E7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7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1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A8E206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8EE7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9EAE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6C0E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16A6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C85C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652C6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BE602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8653E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3F240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C5E28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DC4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D889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C2A8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CC88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A89A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44F2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8483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65E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1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07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8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2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0F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2B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2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2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74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FCE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2E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8F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26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BCD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E6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4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0A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A88C2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004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620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663B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D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1E0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EE1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CECA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FE8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2CA5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A423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08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0D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1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9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7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E3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67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97C0F"/>
    <w:multiLevelType w:val="hybridMultilevel"/>
    <w:tmpl w:val="1D2C8EDC"/>
    <w:lvl w:ilvl="0" w:tplc="E24040D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AF0AE9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24022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57EA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F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22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3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1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66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B94635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87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0C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EF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E3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67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4A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1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84259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06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87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86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A8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29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C9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5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C7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B9884C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EA99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8C9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367A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4A1BB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B0F1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2CD65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680F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AFCB9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825A30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DD26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48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E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6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7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C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0106AAC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7E51B8" w:tentative="1">
      <w:start w:val="1"/>
      <w:numFmt w:val="lowerLetter"/>
      <w:lvlText w:val="%2."/>
      <w:lvlJc w:val="left"/>
      <w:pPr>
        <w:ind w:left="1440" w:hanging="360"/>
      </w:pPr>
    </w:lvl>
    <w:lvl w:ilvl="2" w:tplc="798A256A" w:tentative="1">
      <w:start w:val="1"/>
      <w:numFmt w:val="lowerRoman"/>
      <w:lvlText w:val="%3."/>
      <w:lvlJc w:val="right"/>
      <w:pPr>
        <w:ind w:left="2160" w:hanging="180"/>
      </w:pPr>
    </w:lvl>
    <w:lvl w:ilvl="3" w:tplc="B6B00416" w:tentative="1">
      <w:start w:val="1"/>
      <w:numFmt w:val="decimal"/>
      <w:lvlText w:val="%4."/>
      <w:lvlJc w:val="left"/>
      <w:pPr>
        <w:ind w:left="2880" w:hanging="360"/>
      </w:pPr>
    </w:lvl>
    <w:lvl w:ilvl="4" w:tplc="21C268AE" w:tentative="1">
      <w:start w:val="1"/>
      <w:numFmt w:val="lowerLetter"/>
      <w:lvlText w:val="%5."/>
      <w:lvlJc w:val="left"/>
      <w:pPr>
        <w:ind w:left="3600" w:hanging="360"/>
      </w:pPr>
    </w:lvl>
    <w:lvl w:ilvl="5" w:tplc="49BACD6E" w:tentative="1">
      <w:start w:val="1"/>
      <w:numFmt w:val="lowerRoman"/>
      <w:lvlText w:val="%6."/>
      <w:lvlJc w:val="right"/>
      <w:pPr>
        <w:ind w:left="4320" w:hanging="180"/>
      </w:pPr>
    </w:lvl>
    <w:lvl w:ilvl="6" w:tplc="72B2A992" w:tentative="1">
      <w:start w:val="1"/>
      <w:numFmt w:val="decimal"/>
      <w:lvlText w:val="%7."/>
      <w:lvlJc w:val="left"/>
      <w:pPr>
        <w:ind w:left="5040" w:hanging="360"/>
      </w:pPr>
    </w:lvl>
    <w:lvl w:ilvl="7" w:tplc="EF22A226" w:tentative="1">
      <w:start w:val="1"/>
      <w:numFmt w:val="lowerLetter"/>
      <w:lvlText w:val="%8."/>
      <w:lvlJc w:val="left"/>
      <w:pPr>
        <w:ind w:left="5760" w:hanging="360"/>
      </w:pPr>
    </w:lvl>
    <w:lvl w:ilvl="8" w:tplc="1B7CD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DB3ABF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4D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6A8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C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0A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8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6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0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62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1F4896"/>
    <w:multiLevelType w:val="hybridMultilevel"/>
    <w:tmpl w:val="4574D4FC"/>
    <w:lvl w:ilvl="0" w:tplc="40CAE8A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D1E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6F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C1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A6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A0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F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E2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85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EB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80D4BF4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7C5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AD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B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C8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EC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C0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CF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3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554CD32C">
      <w:start w:val="1"/>
      <w:numFmt w:val="decimal"/>
      <w:lvlText w:val="%1."/>
      <w:lvlJc w:val="left"/>
      <w:pPr>
        <w:ind w:left="720" w:hanging="360"/>
      </w:pPr>
    </w:lvl>
    <w:lvl w:ilvl="1" w:tplc="E190F8C4" w:tentative="1">
      <w:start w:val="1"/>
      <w:numFmt w:val="lowerLetter"/>
      <w:lvlText w:val="%2."/>
      <w:lvlJc w:val="left"/>
      <w:pPr>
        <w:ind w:left="1440" w:hanging="360"/>
      </w:pPr>
    </w:lvl>
    <w:lvl w:ilvl="2" w:tplc="F9783B0A" w:tentative="1">
      <w:start w:val="1"/>
      <w:numFmt w:val="lowerRoman"/>
      <w:lvlText w:val="%3."/>
      <w:lvlJc w:val="right"/>
      <w:pPr>
        <w:ind w:left="2160" w:hanging="180"/>
      </w:pPr>
    </w:lvl>
    <w:lvl w:ilvl="3" w:tplc="4EC09C2C" w:tentative="1">
      <w:start w:val="1"/>
      <w:numFmt w:val="decimal"/>
      <w:lvlText w:val="%4."/>
      <w:lvlJc w:val="left"/>
      <w:pPr>
        <w:ind w:left="2880" w:hanging="360"/>
      </w:pPr>
    </w:lvl>
    <w:lvl w:ilvl="4" w:tplc="F014C0A8" w:tentative="1">
      <w:start w:val="1"/>
      <w:numFmt w:val="lowerLetter"/>
      <w:lvlText w:val="%5."/>
      <w:lvlJc w:val="left"/>
      <w:pPr>
        <w:ind w:left="3600" w:hanging="360"/>
      </w:pPr>
    </w:lvl>
    <w:lvl w:ilvl="5" w:tplc="9E06CC8A" w:tentative="1">
      <w:start w:val="1"/>
      <w:numFmt w:val="lowerRoman"/>
      <w:lvlText w:val="%6."/>
      <w:lvlJc w:val="right"/>
      <w:pPr>
        <w:ind w:left="4320" w:hanging="180"/>
      </w:pPr>
    </w:lvl>
    <w:lvl w:ilvl="6" w:tplc="7612ED1C" w:tentative="1">
      <w:start w:val="1"/>
      <w:numFmt w:val="decimal"/>
      <w:lvlText w:val="%7."/>
      <w:lvlJc w:val="left"/>
      <w:pPr>
        <w:ind w:left="5040" w:hanging="360"/>
      </w:pPr>
    </w:lvl>
    <w:lvl w:ilvl="7" w:tplc="0C22D5A6" w:tentative="1">
      <w:start w:val="1"/>
      <w:numFmt w:val="lowerLetter"/>
      <w:lvlText w:val="%8."/>
      <w:lvlJc w:val="left"/>
      <w:pPr>
        <w:ind w:left="5760" w:hanging="360"/>
      </w:pPr>
    </w:lvl>
    <w:lvl w:ilvl="8" w:tplc="018A8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D06D8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562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0C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29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FA9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0C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89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6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7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40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8"/>
  </w:num>
  <w:num w:numId="40">
    <w:abstractNumId w:val="28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43">
    <w:abstractNumId w:val="18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5DB9"/>
    <w:rsid w:val="00011CA6"/>
    <w:rsid w:val="00013D2C"/>
    <w:rsid w:val="00021B82"/>
    <w:rsid w:val="00024777"/>
    <w:rsid w:val="00024E21"/>
    <w:rsid w:val="00027100"/>
    <w:rsid w:val="000349AA"/>
    <w:rsid w:val="00036C50"/>
    <w:rsid w:val="0004784D"/>
    <w:rsid w:val="0005297E"/>
    <w:rsid w:val="00052D2B"/>
    <w:rsid w:val="00054F55"/>
    <w:rsid w:val="0005614E"/>
    <w:rsid w:val="0005687F"/>
    <w:rsid w:val="00056EE7"/>
    <w:rsid w:val="00062945"/>
    <w:rsid w:val="00063946"/>
    <w:rsid w:val="00080453"/>
    <w:rsid w:val="0008169A"/>
    <w:rsid w:val="00082200"/>
    <w:rsid w:val="000838BB"/>
    <w:rsid w:val="000860CE"/>
    <w:rsid w:val="0009031C"/>
    <w:rsid w:val="00092A37"/>
    <w:rsid w:val="000938A6"/>
    <w:rsid w:val="00096E78"/>
    <w:rsid w:val="00097C1E"/>
    <w:rsid w:val="000A1DF5"/>
    <w:rsid w:val="000B0486"/>
    <w:rsid w:val="000B5CE6"/>
    <w:rsid w:val="000B7873"/>
    <w:rsid w:val="000C02A1"/>
    <w:rsid w:val="000C1D4F"/>
    <w:rsid w:val="000C3ED7"/>
    <w:rsid w:val="000C55E6"/>
    <w:rsid w:val="000C687A"/>
    <w:rsid w:val="000C6CDF"/>
    <w:rsid w:val="000D26C9"/>
    <w:rsid w:val="000D67D0"/>
    <w:rsid w:val="000E115E"/>
    <w:rsid w:val="000E195C"/>
    <w:rsid w:val="000E3602"/>
    <w:rsid w:val="000E4C21"/>
    <w:rsid w:val="000E705A"/>
    <w:rsid w:val="000F38DA"/>
    <w:rsid w:val="000F5822"/>
    <w:rsid w:val="000F796B"/>
    <w:rsid w:val="0010031E"/>
    <w:rsid w:val="001012EB"/>
    <w:rsid w:val="00102B87"/>
    <w:rsid w:val="00105139"/>
    <w:rsid w:val="001078D1"/>
    <w:rsid w:val="00111185"/>
    <w:rsid w:val="00115782"/>
    <w:rsid w:val="00115BD5"/>
    <w:rsid w:val="00116067"/>
    <w:rsid w:val="00117F95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6AC5"/>
    <w:rsid w:val="001674D3"/>
    <w:rsid w:val="00174259"/>
    <w:rsid w:val="00174721"/>
    <w:rsid w:val="00175264"/>
    <w:rsid w:val="001803D2"/>
    <w:rsid w:val="001805D3"/>
    <w:rsid w:val="0018228B"/>
    <w:rsid w:val="00185B50"/>
    <w:rsid w:val="0018625C"/>
    <w:rsid w:val="0018657D"/>
    <w:rsid w:val="00187A5D"/>
    <w:rsid w:val="00187DE7"/>
    <w:rsid w:val="00187E62"/>
    <w:rsid w:val="00190BDD"/>
    <w:rsid w:val="00192045"/>
    <w:rsid w:val="00192D98"/>
    <w:rsid w:val="00193B14"/>
    <w:rsid w:val="00193E72"/>
    <w:rsid w:val="00194E1B"/>
    <w:rsid w:val="00195267"/>
    <w:rsid w:val="0019600B"/>
    <w:rsid w:val="0019686E"/>
    <w:rsid w:val="001A0E2C"/>
    <w:rsid w:val="001A1238"/>
    <w:rsid w:val="001A28C9"/>
    <w:rsid w:val="001A34BC"/>
    <w:rsid w:val="001A621E"/>
    <w:rsid w:val="001A6F46"/>
    <w:rsid w:val="001A6FD8"/>
    <w:rsid w:val="001B1C77"/>
    <w:rsid w:val="001B26EB"/>
    <w:rsid w:val="001B6F4A"/>
    <w:rsid w:val="001B7B38"/>
    <w:rsid w:val="001C2534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6D3C"/>
    <w:rsid w:val="002100FC"/>
    <w:rsid w:val="00213890"/>
    <w:rsid w:val="002148A0"/>
    <w:rsid w:val="00214AD6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14AA"/>
    <w:rsid w:val="00265656"/>
    <w:rsid w:val="00265E77"/>
    <w:rsid w:val="00266155"/>
    <w:rsid w:val="0027270B"/>
    <w:rsid w:val="00272B36"/>
    <w:rsid w:val="00274D17"/>
    <w:rsid w:val="00282E7B"/>
    <w:rsid w:val="00283184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0C4B"/>
    <w:rsid w:val="002C1F27"/>
    <w:rsid w:val="002C55FF"/>
    <w:rsid w:val="002C592B"/>
    <w:rsid w:val="002C751B"/>
    <w:rsid w:val="002D2909"/>
    <w:rsid w:val="002D300D"/>
    <w:rsid w:val="002D36A1"/>
    <w:rsid w:val="002D73F8"/>
    <w:rsid w:val="002E0CD4"/>
    <w:rsid w:val="002E3A90"/>
    <w:rsid w:val="002E46CC"/>
    <w:rsid w:val="002E4F48"/>
    <w:rsid w:val="002E62CB"/>
    <w:rsid w:val="002E6DF1"/>
    <w:rsid w:val="002E6ED9"/>
    <w:rsid w:val="002F0957"/>
    <w:rsid w:val="002F2152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38A5"/>
    <w:rsid w:val="00304393"/>
    <w:rsid w:val="00305AB2"/>
    <w:rsid w:val="00307EB2"/>
    <w:rsid w:val="0031032B"/>
    <w:rsid w:val="00315A70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6F9B"/>
    <w:rsid w:val="003535E0"/>
    <w:rsid w:val="003543AC"/>
    <w:rsid w:val="00355AB8"/>
    <w:rsid w:val="00355D02"/>
    <w:rsid w:val="00361607"/>
    <w:rsid w:val="00365C0D"/>
    <w:rsid w:val="00366F56"/>
    <w:rsid w:val="003679FE"/>
    <w:rsid w:val="003737C8"/>
    <w:rsid w:val="0037589D"/>
    <w:rsid w:val="00376BB1"/>
    <w:rsid w:val="00377E23"/>
    <w:rsid w:val="00380765"/>
    <w:rsid w:val="003817EF"/>
    <w:rsid w:val="0038277C"/>
    <w:rsid w:val="003830DE"/>
    <w:rsid w:val="003837F1"/>
    <w:rsid w:val="003841FC"/>
    <w:rsid w:val="00385CE3"/>
    <w:rsid w:val="0038638B"/>
    <w:rsid w:val="003909E0"/>
    <w:rsid w:val="00391622"/>
    <w:rsid w:val="0039174F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3CB2"/>
    <w:rsid w:val="003B48EB"/>
    <w:rsid w:val="003B5CD1"/>
    <w:rsid w:val="003C33FF"/>
    <w:rsid w:val="003C3A49"/>
    <w:rsid w:val="003C3E0E"/>
    <w:rsid w:val="003C3E5F"/>
    <w:rsid w:val="003C64A5"/>
    <w:rsid w:val="003D03CC"/>
    <w:rsid w:val="003D378C"/>
    <w:rsid w:val="003D3893"/>
    <w:rsid w:val="003D4BB7"/>
    <w:rsid w:val="003E0116"/>
    <w:rsid w:val="003E10EE"/>
    <w:rsid w:val="003E26C3"/>
    <w:rsid w:val="003E605B"/>
    <w:rsid w:val="003E6225"/>
    <w:rsid w:val="003E73B8"/>
    <w:rsid w:val="003F0BC8"/>
    <w:rsid w:val="003F0D6C"/>
    <w:rsid w:val="003F0F26"/>
    <w:rsid w:val="003F12D9"/>
    <w:rsid w:val="003F1B4C"/>
    <w:rsid w:val="003F3CE6"/>
    <w:rsid w:val="003F5166"/>
    <w:rsid w:val="003F677F"/>
    <w:rsid w:val="004008F6"/>
    <w:rsid w:val="00400B7D"/>
    <w:rsid w:val="00406F33"/>
    <w:rsid w:val="00407210"/>
    <w:rsid w:val="00407C22"/>
    <w:rsid w:val="00412BBE"/>
    <w:rsid w:val="00414B20"/>
    <w:rsid w:val="0041628A"/>
    <w:rsid w:val="00417A5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472EC"/>
    <w:rsid w:val="00447D4A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BA0"/>
    <w:rsid w:val="004B5DDC"/>
    <w:rsid w:val="004B798E"/>
    <w:rsid w:val="004C0568"/>
    <w:rsid w:val="004C2ABD"/>
    <w:rsid w:val="004C5F62"/>
    <w:rsid w:val="004D2601"/>
    <w:rsid w:val="004D3E58"/>
    <w:rsid w:val="004D41C8"/>
    <w:rsid w:val="004D6746"/>
    <w:rsid w:val="004D767B"/>
    <w:rsid w:val="004E0F32"/>
    <w:rsid w:val="004E23A1"/>
    <w:rsid w:val="004E3E89"/>
    <w:rsid w:val="004E3EA2"/>
    <w:rsid w:val="004E493C"/>
    <w:rsid w:val="004E623E"/>
    <w:rsid w:val="004E7092"/>
    <w:rsid w:val="004E7ECE"/>
    <w:rsid w:val="004F4DB1"/>
    <w:rsid w:val="004F5029"/>
    <w:rsid w:val="004F6F64"/>
    <w:rsid w:val="004F71F2"/>
    <w:rsid w:val="00500226"/>
    <w:rsid w:val="005004EC"/>
    <w:rsid w:val="00506AAE"/>
    <w:rsid w:val="00514BE4"/>
    <w:rsid w:val="00517756"/>
    <w:rsid w:val="005202C6"/>
    <w:rsid w:val="00523C53"/>
    <w:rsid w:val="00524775"/>
    <w:rsid w:val="005272F4"/>
    <w:rsid w:val="005278C8"/>
    <w:rsid w:val="00527B8F"/>
    <w:rsid w:val="00536031"/>
    <w:rsid w:val="0054134B"/>
    <w:rsid w:val="00542012"/>
    <w:rsid w:val="00543DF5"/>
    <w:rsid w:val="00545A61"/>
    <w:rsid w:val="0055260D"/>
    <w:rsid w:val="005546CE"/>
    <w:rsid w:val="00554DEA"/>
    <w:rsid w:val="00555422"/>
    <w:rsid w:val="00555810"/>
    <w:rsid w:val="00562715"/>
    <w:rsid w:val="00562DCA"/>
    <w:rsid w:val="0056568F"/>
    <w:rsid w:val="0057436C"/>
    <w:rsid w:val="00575DE3"/>
    <w:rsid w:val="00577DA1"/>
    <w:rsid w:val="00580B08"/>
    <w:rsid w:val="00582578"/>
    <w:rsid w:val="00582B4A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625A"/>
    <w:rsid w:val="005D380C"/>
    <w:rsid w:val="005D3F79"/>
    <w:rsid w:val="005D6A57"/>
    <w:rsid w:val="005D6E04"/>
    <w:rsid w:val="005D7A12"/>
    <w:rsid w:val="005E0F10"/>
    <w:rsid w:val="005E53EE"/>
    <w:rsid w:val="005E6177"/>
    <w:rsid w:val="005E66FC"/>
    <w:rsid w:val="005E6F1F"/>
    <w:rsid w:val="005F0542"/>
    <w:rsid w:val="005F0F72"/>
    <w:rsid w:val="005F1C1F"/>
    <w:rsid w:val="005F2FAD"/>
    <w:rsid w:val="005F346D"/>
    <w:rsid w:val="005F38FB"/>
    <w:rsid w:val="005F6498"/>
    <w:rsid w:val="0060251A"/>
    <w:rsid w:val="00602D3B"/>
    <w:rsid w:val="0060326F"/>
    <w:rsid w:val="00606EA1"/>
    <w:rsid w:val="006128F0"/>
    <w:rsid w:val="0061726B"/>
    <w:rsid w:val="00617B81"/>
    <w:rsid w:val="00620610"/>
    <w:rsid w:val="0062387A"/>
    <w:rsid w:val="00624670"/>
    <w:rsid w:val="00626567"/>
    <w:rsid w:val="006326D8"/>
    <w:rsid w:val="0063377D"/>
    <w:rsid w:val="006344BE"/>
    <w:rsid w:val="00634A66"/>
    <w:rsid w:val="00640336"/>
    <w:rsid w:val="00640FC9"/>
    <w:rsid w:val="006414D3"/>
    <w:rsid w:val="006432F2"/>
    <w:rsid w:val="00644CF8"/>
    <w:rsid w:val="00645078"/>
    <w:rsid w:val="0065320F"/>
    <w:rsid w:val="00653D64"/>
    <w:rsid w:val="00654E13"/>
    <w:rsid w:val="0066128E"/>
    <w:rsid w:val="00666D8B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0FEC"/>
    <w:rsid w:val="0069307F"/>
    <w:rsid w:val="00693DE5"/>
    <w:rsid w:val="006A0D03"/>
    <w:rsid w:val="006A41E9"/>
    <w:rsid w:val="006A7549"/>
    <w:rsid w:val="006B12CB"/>
    <w:rsid w:val="006B2030"/>
    <w:rsid w:val="006B5916"/>
    <w:rsid w:val="006C042E"/>
    <w:rsid w:val="006C3425"/>
    <w:rsid w:val="006C4775"/>
    <w:rsid w:val="006C4F4A"/>
    <w:rsid w:val="006C5E80"/>
    <w:rsid w:val="006C7CEE"/>
    <w:rsid w:val="006D075E"/>
    <w:rsid w:val="006D09DC"/>
    <w:rsid w:val="006D3509"/>
    <w:rsid w:val="006D74F5"/>
    <w:rsid w:val="006D7C6E"/>
    <w:rsid w:val="006E15A2"/>
    <w:rsid w:val="006E2F95"/>
    <w:rsid w:val="006F148B"/>
    <w:rsid w:val="00705EAF"/>
    <w:rsid w:val="0070773E"/>
    <w:rsid w:val="007101CC"/>
    <w:rsid w:val="00715C55"/>
    <w:rsid w:val="00722E67"/>
    <w:rsid w:val="00724E3B"/>
    <w:rsid w:val="00725EEA"/>
    <w:rsid w:val="007276B6"/>
    <w:rsid w:val="00730908"/>
    <w:rsid w:val="00730CE9"/>
    <w:rsid w:val="00732630"/>
    <w:rsid w:val="0073373D"/>
    <w:rsid w:val="00736B1E"/>
    <w:rsid w:val="007439DB"/>
    <w:rsid w:val="007464DA"/>
    <w:rsid w:val="007568D8"/>
    <w:rsid w:val="007616B4"/>
    <w:rsid w:val="00761B89"/>
    <w:rsid w:val="00765316"/>
    <w:rsid w:val="007708C8"/>
    <w:rsid w:val="00774676"/>
    <w:rsid w:val="0077719D"/>
    <w:rsid w:val="00780DF0"/>
    <w:rsid w:val="007810B7"/>
    <w:rsid w:val="007811CF"/>
    <w:rsid w:val="00782F0F"/>
    <w:rsid w:val="00784A68"/>
    <w:rsid w:val="0078538F"/>
    <w:rsid w:val="00787482"/>
    <w:rsid w:val="007A286D"/>
    <w:rsid w:val="007A314D"/>
    <w:rsid w:val="007A38DF"/>
    <w:rsid w:val="007A7CC0"/>
    <w:rsid w:val="007B00E5"/>
    <w:rsid w:val="007B20CF"/>
    <w:rsid w:val="007B2499"/>
    <w:rsid w:val="007B72E1"/>
    <w:rsid w:val="007B783A"/>
    <w:rsid w:val="007C1B95"/>
    <w:rsid w:val="007C3B77"/>
    <w:rsid w:val="007C3DF3"/>
    <w:rsid w:val="007C759B"/>
    <w:rsid w:val="007C796D"/>
    <w:rsid w:val="007D569B"/>
    <w:rsid w:val="007D73FB"/>
    <w:rsid w:val="007D7608"/>
    <w:rsid w:val="007E2F2D"/>
    <w:rsid w:val="007E5880"/>
    <w:rsid w:val="007F01F9"/>
    <w:rsid w:val="007F1433"/>
    <w:rsid w:val="007F1491"/>
    <w:rsid w:val="007F16DD"/>
    <w:rsid w:val="007F2F03"/>
    <w:rsid w:val="007F42CE"/>
    <w:rsid w:val="00800FE0"/>
    <w:rsid w:val="00803504"/>
    <w:rsid w:val="0080514E"/>
    <w:rsid w:val="008066AD"/>
    <w:rsid w:val="00812CD8"/>
    <w:rsid w:val="008145D9"/>
    <w:rsid w:val="00814AF1"/>
    <w:rsid w:val="0081517F"/>
    <w:rsid w:val="00815370"/>
    <w:rsid w:val="0082153D"/>
    <w:rsid w:val="00824321"/>
    <w:rsid w:val="008255AA"/>
    <w:rsid w:val="00826B27"/>
    <w:rsid w:val="00830FF3"/>
    <w:rsid w:val="008334BF"/>
    <w:rsid w:val="0083613F"/>
    <w:rsid w:val="00836B8C"/>
    <w:rsid w:val="00840062"/>
    <w:rsid w:val="008410C5"/>
    <w:rsid w:val="00846C08"/>
    <w:rsid w:val="00850794"/>
    <w:rsid w:val="00852FF2"/>
    <w:rsid w:val="008530E7"/>
    <w:rsid w:val="00854E71"/>
    <w:rsid w:val="00855368"/>
    <w:rsid w:val="00856BDB"/>
    <w:rsid w:val="008574A9"/>
    <w:rsid w:val="00857675"/>
    <w:rsid w:val="00861F86"/>
    <w:rsid w:val="00867C0D"/>
    <w:rsid w:val="00871942"/>
    <w:rsid w:val="00872C48"/>
    <w:rsid w:val="00873392"/>
    <w:rsid w:val="00874D4A"/>
    <w:rsid w:val="00874F83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06CD"/>
    <w:rsid w:val="008C1EA0"/>
    <w:rsid w:val="008C261B"/>
    <w:rsid w:val="008C2B29"/>
    <w:rsid w:val="008C4FCA"/>
    <w:rsid w:val="008C7882"/>
    <w:rsid w:val="008C7CE5"/>
    <w:rsid w:val="008D2261"/>
    <w:rsid w:val="008D3079"/>
    <w:rsid w:val="008D4B3A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D75"/>
    <w:rsid w:val="00903D0D"/>
    <w:rsid w:val="009048E1"/>
    <w:rsid w:val="0090598C"/>
    <w:rsid w:val="00905CAB"/>
    <w:rsid w:val="00905FFF"/>
    <w:rsid w:val="009071BB"/>
    <w:rsid w:val="00913885"/>
    <w:rsid w:val="00915ABF"/>
    <w:rsid w:val="00921CAD"/>
    <w:rsid w:val="00927F9B"/>
    <w:rsid w:val="009311ED"/>
    <w:rsid w:val="009319B7"/>
    <w:rsid w:val="00931B37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5C97"/>
    <w:rsid w:val="00966B82"/>
    <w:rsid w:val="00966F1F"/>
    <w:rsid w:val="00975676"/>
    <w:rsid w:val="00976467"/>
    <w:rsid w:val="00976D32"/>
    <w:rsid w:val="009844F7"/>
    <w:rsid w:val="009938F7"/>
    <w:rsid w:val="00995A7D"/>
    <w:rsid w:val="00996517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7A99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16D6"/>
    <w:rsid w:val="00A0479E"/>
    <w:rsid w:val="00A06DE2"/>
    <w:rsid w:val="00A07472"/>
    <w:rsid w:val="00A07979"/>
    <w:rsid w:val="00A11755"/>
    <w:rsid w:val="00A16BAC"/>
    <w:rsid w:val="00A207FB"/>
    <w:rsid w:val="00A20ADC"/>
    <w:rsid w:val="00A24016"/>
    <w:rsid w:val="00A24E4F"/>
    <w:rsid w:val="00A265BF"/>
    <w:rsid w:val="00A26F44"/>
    <w:rsid w:val="00A34FAB"/>
    <w:rsid w:val="00A42AE1"/>
    <w:rsid w:val="00A42C43"/>
    <w:rsid w:val="00A4313D"/>
    <w:rsid w:val="00A479B7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41C2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4849"/>
    <w:rsid w:val="00AB1A2E"/>
    <w:rsid w:val="00AB328A"/>
    <w:rsid w:val="00AB4918"/>
    <w:rsid w:val="00AB4BC8"/>
    <w:rsid w:val="00AB6BA7"/>
    <w:rsid w:val="00AB7BE8"/>
    <w:rsid w:val="00AD0710"/>
    <w:rsid w:val="00AD1192"/>
    <w:rsid w:val="00AD4DB9"/>
    <w:rsid w:val="00AD63C0"/>
    <w:rsid w:val="00AE35B2"/>
    <w:rsid w:val="00AE6AA0"/>
    <w:rsid w:val="00AF27F2"/>
    <w:rsid w:val="00AF406C"/>
    <w:rsid w:val="00AF45ED"/>
    <w:rsid w:val="00AF6069"/>
    <w:rsid w:val="00B00A03"/>
    <w:rsid w:val="00B00CA4"/>
    <w:rsid w:val="00B01331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478C"/>
    <w:rsid w:val="00B4554D"/>
    <w:rsid w:val="00B468AA"/>
    <w:rsid w:val="00B476E8"/>
    <w:rsid w:val="00B60AC9"/>
    <w:rsid w:val="00B633CD"/>
    <w:rsid w:val="00B660D6"/>
    <w:rsid w:val="00B67323"/>
    <w:rsid w:val="00B715F2"/>
    <w:rsid w:val="00B71E81"/>
    <w:rsid w:val="00B74071"/>
    <w:rsid w:val="00B7428E"/>
    <w:rsid w:val="00B74B67"/>
    <w:rsid w:val="00B75580"/>
    <w:rsid w:val="00B779AA"/>
    <w:rsid w:val="00B81C95"/>
    <w:rsid w:val="00B82330"/>
    <w:rsid w:val="00B82696"/>
    <w:rsid w:val="00B82ED4"/>
    <w:rsid w:val="00B8424F"/>
    <w:rsid w:val="00B86896"/>
    <w:rsid w:val="00B875A6"/>
    <w:rsid w:val="00B93E4C"/>
    <w:rsid w:val="00B94A1B"/>
    <w:rsid w:val="00B9784D"/>
    <w:rsid w:val="00BA4150"/>
    <w:rsid w:val="00BA5C89"/>
    <w:rsid w:val="00BB04EB"/>
    <w:rsid w:val="00BB2539"/>
    <w:rsid w:val="00BB263C"/>
    <w:rsid w:val="00BB309C"/>
    <w:rsid w:val="00BB47AD"/>
    <w:rsid w:val="00BB4CE2"/>
    <w:rsid w:val="00BB5EF0"/>
    <w:rsid w:val="00BB6724"/>
    <w:rsid w:val="00BC0EFB"/>
    <w:rsid w:val="00BC2E39"/>
    <w:rsid w:val="00BC5314"/>
    <w:rsid w:val="00BC73F3"/>
    <w:rsid w:val="00BD2364"/>
    <w:rsid w:val="00BD28E3"/>
    <w:rsid w:val="00BD4551"/>
    <w:rsid w:val="00BD5923"/>
    <w:rsid w:val="00BE117E"/>
    <w:rsid w:val="00BE3261"/>
    <w:rsid w:val="00BE4997"/>
    <w:rsid w:val="00BE7E60"/>
    <w:rsid w:val="00BF00EF"/>
    <w:rsid w:val="00BF1F06"/>
    <w:rsid w:val="00BF58C3"/>
    <w:rsid w:val="00BF58FC"/>
    <w:rsid w:val="00C01F77"/>
    <w:rsid w:val="00C01FFC"/>
    <w:rsid w:val="00C05321"/>
    <w:rsid w:val="00C05FF6"/>
    <w:rsid w:val="00C06AE4"/>
    <w:rsid w:val="00C114FF"/>
    <w:rsid w:val="00C11D49"/>
    <w:rsid w:val="00C12F42"/>
    <w:rsid w:val="00C171A1"/>
    <w:rsid w:val="00C171A4"/>
    <w:rsid w:val="00C17317"/>
    <w:rsid w:val="00C17F12"/>
    <w:rsid w:val="00C20734"/>
    <w:rsid w:val="00C21C1A"/>
    <w:rsid w:val="00C237E9"/>
    <w:rsid w:val="00C27B4A"/>
    <w:rsid w:val="00C32989"/>
    <w:rsid w:val="00C32BD1"/>
    <w:rsid w:val="00C33286"/>
    <w:rsid w:val="00C341E6"/>
    <w:rsid w:val="00C34260"/>
    <w:rsid w:val="00C36883"/>
    <w:rsid w:val="00C402CB"/>
    <w:rsid w:val="00C40928"/>
    <w:rsid w:val="00C40CFF"/>
    <w:rsid w:val="00C42697"/>
    <w:rsid w:val="00C43F01"/>
    <w:rsid w:val="00C47552"/>
    <w:rsid w:val="00C533E4"/>
    <w:rsid w:val="00C5394D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938"/>
    <w:rsid w:val="00C959E7"/>
    <w:rsid w:val="00CA28D8"/>
    <w:rsid w:val="00CC1E65"/>
    <w:rsid w:val="00CC567A"/>
    <w:rsid w:val="00CC56A1"/>
    <w:rsid w:val="00CD4059"/>
    <w:rsid w:val="00CD4E5A"/>
    <w:rsid w:val="00CD6AFD"/>
    <w:rsid w:val="00CE03CE"/>
    <w:rsid w:val="00CE0F5D"/>
    <w:rsid w:val="00CE1A6A"/>
    <w:rsid w:val="00CE4139"/>
    <w:rsid w:val="00CF069C"/>
    <w:rsid w:val="00CF0DFF"/>
    <w:rsid w:val="00D028A9"/>
    <w:rsid w:val="00D0359D"/>
    <w:rsid w:val="00D04DED"/>
    <w:rsid w:val="00D06D35"/>
    <w:rsid w:val="00D1089A"/>
    <w:rsid w:val="00D11678"/>
    <w:rsid w:val="00D116BD"/>
    <w:rsid w:val="00D16FE0"/>
    <w:rsid w:val="00D2001A"/>
    <w:rsid w:val="00D205EC"/>
    <w:rsid w:val="00D20684"/>
    <w:rsid w:val="00D2365E"/>
    <w:rsid w:val="00D26B62"/>
    <w:rsid w:val="00D32624"/>
    <w:rsid w:val="00D3691A"/>
    <w:rsid w:val="00D377E2"/>
    <w:rsid w:val="00D403E9"/>
    <w:rsid w:val="00D41A9A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89F"/>
    <w:rsid w:val="00D71177"/>
    <w:rsid w:val="00D71642"/>
    <w:rsid w:val="00D72292"/>
    <w:rsid w:val="00D728A0"/>
    <w:rsid w:val="00D74018"/>
    <w:rsid w:val="00D74F60"/>
    <w:rsid w:val="00D83661"/>
    <w:rsid w:val="00D9216A"/>
    <w:rsid w:val="00D95BBB"/>
    <w:rsid w:val="00D97133"/>
    <w:rsid w:val="00D97E7D"/>
    <w:rsid w:val="00DA2A06"/>
    <w:rsid w:val="00DB1C8C"/>
    <w:rsid w:val="00DB3439"/>
    <w:rsid w:val="00DB3618"/>
    <w:rsid w:val="00DB468A"/>
    <w:rsid w:val="00DB73C4"/>
    <w:rsid w:val="00DC2581"/>
    <w:rsid w:val="00DC2946"/>
    <w:rsid w:val="00DC4340"/>
    <w:rsid w:val="00DC550F"/>
    <w:rsid w:val="00DC64FD"/>
    <w:rsid w:val="00DD2057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3334"/>
    <w:rsid w:val="00E060F7"/>
    <w:rsid w:val="00E10E96"/>
    <w:rsid w:val="00E124D3"/>
    <w:rsid w:val="00E1267F"/>
    <w:rsid w:val="00E13E4B"/>
    <w:rsid w:val="00E14C47"/>
    <w:rsid w:val="00E22698"/>
    <w:rsid w:val="00E24235"/>
    <w:rsid w:val="00E25B7C"/>
    <w:rsid w:val="00E3076B"/>
    <w:rsid w:val="00E33224"/>
    <w:rsid w:val="00E3725B"/>
    <w:rsid w:val="00E434D1"/>
    <w:rsid w:val="00E51444"/>
    <w:rsid w:val="00E52372"/>
    <w:rsid w:val="00E547B6"/>
    <w:rsid w:val="00E56CBB"/>
    <w:rsid w:val="00E579A6"/>
    <w:rsid w:val="00E61950"/>
    <w:rsid w:val="00E61E51"/>
    <w:rsid w:val="00E6552A"/>
    <w:rsid w:val="00E65731"/>
    <w:rsid w:val="00E6707D"/>
    <w:rsid w:val="00E67A8A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09E6"/>
    <w:rsid w:val="00E935AF"/>
    <w:rsid w:val="00E9679D"/>
    <w:rsid w:val="00EB0E20"/>
    <w:rsid w:val="00EB1682"/>
    <w:rsid w:val="00EB1A80"/>
    <w:rsid w:val="00EB4310"/>
    <w:rsid w:val="00EB457B"/>
    <w:rsid w:val="00EC27E1"/>
    <w:rsid w:val="00EC39DB"/>
    <w:rsid w:val="00EC3E4B"/>
    <w:rsid w:val="00EC47C4"/>
    <w:rsid w:val="00EC4F3A"/>
    <w:rsid w:val="00EC5045"/>
    <w:rsid w:val="00EC59B5"/>
    <w:rsid w:val="00EC5E74"/>
    <w:rsid w:val="00ED594D"/>
    <w:rsid w:val="00ED7195"/>
    <w:rsid w:val="00EE36E1"/>
    <w:rsid w:val="00EE36F4"/>
    <w:rsid w:val="00EE6228"/>
    <w:rsid w:val="00EE7AC7"/>
    <w:rsid w:val="00EE7B3F"/>
    <w:rsid w:val="00EF1073"/>
    <w:rsid w:val="00EF2247"/>
    <w:rsid w:val="00EF3A8A"/>
    <w:rsid w:val="00F0054D"/>
    <w:rsid w:val="00F01E84"/>
    <w:rsid w:val="00F02467"/>
    <w:rsid w:val="00F04D0E"/>
    <w:rsid w:val="00F05A7E"/>
    <w:rsid w:val="00F12214"/>
    <w:rsid w:val="00F12565"/>
    <w:rsid w:val="00F144BE"/>
    <w:rsid w:val="00F14ACA"/>
    <w:rsid w:val="00F17A0C"/>
    <w:rsid w:val="00F21FAF"/>
    <w:rsid w:val="00F23927"/>
    <w:rsid w:val="00F26644"/>
    <w:rsid w:val="00F26A05"/>
    <w:rsid w:val="00F27E67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57B1C"/>
    <w:rsid w:val="00F61A31"/>
    <w:rsid w:val="00F62DEC"/>
    <w:rsid w:val="00F66321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A7DF3"/>
    <w:rsid w:val="00FB12B8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7BA285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ovigilance@br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D868E-AC3B-4841-9000-FA8DA19B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1134</Words>
  <Characters>6696</Characters>
  <Application>Microsoft Office Word</Application>
  <DocSecurity>0</DocSecurity>
  <Lines>55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60</cp:revision>
  <cp:lastPrinted>2024-10-28T14:11:00Z</cp:lastPrinted>
  <dcterms:created xsi:type="dcterms:W3CDTF">2024-10-09T09:39:00Z</dcterms:created>
  <dcterms:modified xsi:type="dcterms:W3CDTF">2025-07-14T14:24:00Z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