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370942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93EC927" w:rsidR="00C114FF" w:rsidRPr="00370942" w:rsidRDefault="00E27636" w:rsidP="00E27636">
      <w:pPr>
        <w:pStyle w:val="Style3"/>
        <w:numPr>
          <w:ilvl w:val="0"/>
          <w:numId w:val="0"/>
        </w:numPr>
      </w:pPr>
      <w:r>
        <w:t xml:space="preserve">B. </w:t>
      </w:r>
      <w:r w:rsidR="00C605FD" w:rsidRPr="00370942">
        <w:t>PŘÍBALOVÁ INFORMACE</w:t>
      </w:r>
    </w:p>
    <w:p w14:paraId="43EC8B49" w14:textId="77777777" w:rsidR="00C114FF" w:rsidRPr="00370942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70942">
        <w:br w:type="page"/>
      </w:r>
      <w:r w:rsidRPr="00370942">
        <w:rPr>
          <w:b/>
          <w:szCs w:val="22"/>
        </w:rPr>
        <w:lastRenderedPageBreak/>
        <w:t>PŘÍBALOVÁ INFORMACE</w:t>
      </w:r>
    </w:p>
    <w:p w14:paraId="64A84F5A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37094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1.</w:t>
      </w:r>
      <w:r w:rsidRPr="00370942">
        <w:tab/>
        <w:t>Název veterinárního léčivého přípravku</w:t>
      </w:r>
    </w:p>
    <w:p w14:paraId="15739A9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AC32C" w14:textId="72E3617F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Detonervin</w:t>
      </w:r>
      <w:proofErr w:type="spellEnd"/>
      <w:r w:rsidRPr="00370942">
        <w:rPr>
          <w:szCs w:val="22"/>
          <w:lang w:eastAsia="cs-CZ"/>
        </w:rPr>
        <w:t xml:space="preserve"> 10</w:t>
      </w:r>
      <w:r w:rsidR="009810FB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mg/ml injekční roztok pro koně a skot</w:t>
      </w:r>
    </w:p>
    <w:p w14:paraId="7D95498F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C605FD" w:rsidP="00B13B6D">
      <w:pPr>
        <w:pStyle w:val="Style1"/>
      </w:pPr>
      <w:r w:rsidRPr="00370942">
        <w:rPr>
          <w:highlight w:val="lightGray"/>
        </w:rPr>
        <w:t>2.</w:t>
      </w:r>
      <w:r w:rsidRPr="00370942">
        <w:tab/>
        <w:t>Složení</w:t>
      </w:r>
    </w:p>
    <w:p w14:paraId="171B69B0" w14:textId="77777777" w:rsidR="00A26AAF" w:rsidRPr="00370942" w:rsidRDefault="00A26AAF" w:rsidP="00B13B6D">
      <w:pPr>
        <w:pStyle w:val="Style1"/>
      </w:pPr>
    </w:p>
    <w:p w14:paraId="7BCD36FA" w14:textId="18B737E7" w:rsidR="00C114FF" w:rsidRDefault="00C46323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</w:t>
      </w:r>
      <w:r w:rsidR="00A26AAF" w:rsidRPr="00A26AAF">
        <w:rPr>
          <w:iCs/>
          <w:szCs w:val="22"/>
        </w:rPr>
        <w:t xml:space="preserve"> ml injekčního roztoku obsahuje:</w:t>
      </w:r>
    </w:p>
    <w:p w14:paraId="47E8498C" w14:textId="77777777" w:rsidR="00C46323" w:rsidRPr="00370942" w:rsidRDefault="00C4632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60041B" w14:textId="19000139" w:rsidR="00B52706" w:rsidRPr="00370942" w:rsidRDefault="00B52706" w:rsidP="00B52706">
      <w:pPr>
        <w:tabs>
          <w:tab w:val="clear" w:pos="567"/>
        </w:tabs>
        <w:spacing w:line="240" w:lineRule="auto"/>
        <w:rPr>
          <w:b/>
          <w:bCs/>
          <w:szCs w:val="22"/>
          <w:lang w:eastAsia="cs-CZ"/>
        </w:rPr>
      </w:pPr>
      <w:r w:rsidRPr="00370942">
        <w:rPr>
          <w:b/>
          <w:bCs/>
          <w:szCs w:val="22"/>
          <w:lang w:eastAsia="cs-CZ"/>
        </w:rPr>
        <w:t>Léčivá látka:</w:t>
      </w:r>
    </w:p>
    <w:p w14:paraId="7BA9DF7D" w14:textId="6606E3C5" w:rsidR="00E630DE" w:rsidRPr="00370942" w:rsidRDefault="00E630DE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Detomidinum</w:t>
      </w:r>
      <w:proofErr w:type="spellEnd"/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  <w:t>8,36 mg</w:t>
      </w:r>
    </w:p>
    <w:p w14:paraId="528A78BE" w14:textId="6BD27B8C" w:rsidR="00B52706" w:rsidRPr="00370942" w:rsidRDefault="00E630DE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(jako </w:t>
      </w:r>
      <w:proofErr w:type="spellStart"/>
      <w:r w:rsidRPr="00370942">
        <w:rPr>
          <w:szCs w:val="22"/>
          <w:lang w:eastAsia="cs-CZ"/>
        </w:rPr>
        <w:t>d</w:t>
      </w:r>
      <w:r w:rsidR="00B52706" w:rsidRPr="00370942">
        <w:rPr>
          <w:szCs w:val="22"/>
          <w:lang w:eastAsia="cs-CZ"/>
        </w:rPr>
        <w:t>etomidini</w:t>
      </w:r>
      <w:proofErr w:type="spellEnd"/>
      <w:r w:rsidR="00B52706" w:rsidRPr="00370942">
        <w:rPr>
          <w:szCs w:val="22"/>
          <w:lang w:eastAsia="cs-CZ"/>
        </w:rPr>
        <w:t xml:space="preserve"> </w:t>
      </w:r>
      <w:proofErr w:type="spellStart"/>
      <w:r w:rsidR="00B52706" w:rsidRPr="00370942">
        <w:rPr>
          <w:szCs w:val="22"/>
          <w:lang w:eastAsia="cs-CZ"/>
        </w:rPr>
        <w:t>hydrochloridum</w:t>
      </w:r>
      <w:proofErr w:type="spellEnd"/>
      <w:r w:rsidR="00B52706" w:rsidRPr="00370942">
        <w:rPr>
          <w:szCs w:val="22"/>
          <w:lang w:eastAsia="cs-CZ"/>
        </w:rPr>
        <w:tab/>
      </w:r>
      <w:r w:rsidR="00B52706" w:rsidRPr="00370942">
        <w:rPr>
          <w:szCs w:val="22"/>
          <w:lang w:eastAsia="cs-CZ"/>
        </w:rPr>
        <w:tab/>
        <w:t>10,0</w:t>
      </w:r>
      <w:r w:rsidRPr="00370942">
        <w:rPr>
          <w:szCs w:val="22"/>
          <w:lang w:eastAsia="cs-CZ"/>
        </w:rPr>
        <w:t>0 </w:t>
      </w:r>
      <w:r w:rsidR="00B52706" w:rsidRPr="00370942">
        <w:rPr>
          <w:szCs w:val="22"/>
          <w:lang w:eastAsia="cs-CZ"/>
        </w:rPr>
        <w:t>mg</w:t>
      </w:r>
      <w:r w:rsidRPr="00370942">
        <w:rPr>
          <w:szCs w:val="22"/>
          <w:lang w:eastAsia="cs-CZ"/>
        </w:rPr>
        <w:t>)</w:t>
      </w:r>
    </w:p>
    <w:p w14:paraId="2DA426D6" w14:textId="77777777" w:rsidR="00B52706" w:rsidRPr="00370942" w:rsidRDefault="00B52706" w:rsidP="00B52706">
      <w:pPr>
        <w:tabs>
          <w:tab w:val="clear" w:pos="567"/>
          <w:tab w:val="left" w:pos="1701"/>
        </w:tabs>
        <w:spacing w:line="240" w:lineRule="auto"/>
        <w:rPr>
          <w:szCs w:val="22"/>
          <w:lang w:eastAsia="cs-CZ"/>
        </w:rPr>
      </w:pPr>
    </w:p>
    <w:p w14:paraId="0D72AFFE" w14:textId="7777777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b/>
          <w:bCs/>
          <w:szCs w:val="22"/>
          <w:lang w:eastAsia="cs-CZ"/>
        </w:rPr>
        <w:t>Pomocné látky:</w:t>
      </w:r>
    </w:p>
    <w:p w14:paraId="03D66B5C" w14:textId="25F4EF95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Methylparaben</w:t>
      </w:r>
      <w:proofErr w:type="spellEnd"/>
      <w:r w:rsidRPr="00370942">
        <w:rPr>
          <w:szCs w:val="22"/>
          <w:lang w:eastAsia="cs-CZ"/>
        </w:rPr>
        <w:t xml:space="preserve"> (E218)</w:t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  <w:t>1,0</w:t>
      </w:r>
      <w:r w:rsidR="001D3080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mg</w:t>
      </w:r>
    </w:p>
    <w:p w14:paraId="582F9181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5A3FC2" w14:textId="3441A57B" w:rsidR="00E630DE" w:rsidRPr="00370942" w:rsidRDefault="00E630DE" w:rsidP="00E630D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Čirý a bezbarvý roztok.</w:t>
      </w:r>
    </w:p>
    <w:p w14:paraId="54B65600" w14:textId="77777777" w:rsidR="00E630DE" w:rsidRPr="00370942" w:rsidRDefault="00E630DE" w:rsidP="00E630D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AC3168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3.</w:t>
      </w:r>
      <w:r w:rsidRPr="00370942">
        <w:tab/>
        <w:t>Cílové druhy zvířat</w:t>
      </w:r>
    </w:p>
    <w:p w14:paraId="3A82A24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80D47" w14:textId="4097EACA" w:rsidR="00B52706" w:rsidRDefault="00B52706" w:rsidP="00B52706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Koně</w:t>
      </w:r>
      <w:r w:rsidR="00E630DE" w:rsidRPr="00370942">
        <w:rPr>
          <w:szCs w:val="22"/>
          <w:lang w:eastAsia="cs-CZ"/>
        </w:rPr>
        <w:t xml:space="preserve"> a </w:t>
      </w:r>
      <w:r w:rsidRPr="00370942">
        <w:rPr>
          <w:szCs w:val="22"/>
          <w:lang w:eastAsia="cs-CZ"/>
        </w:rPr>
        <w:t>skot.</w:t>
      </w:r>
    </w:p>
    <w:p w14:paraId="2D9BB138" w14:textId="77777777" w:rsidR="00A26AAF" w:rsidRPr="00370942" w:rsidRDefault="00A26AAF" w:rsidP="00B52706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</w:p>
    <w:p w14:paraId="4873EA28" w14:textId="4ABABD8E" w:rsidR="0091648F" w:rsidRPr="00370942" w:rsidRDefault="00A26AAF" w:rsidP="00A9226B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noProof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7906DE94" wp14:editId="1795C67C">
            <wp:simplePos x="0" y="0"/>
            <wp:positionH relativeFrom="column">
              <wp:posOffset>625475</wp:posOffset>
            </wp:positionH>
            <wp:positionV relativeFrom="paragraph">
              <wp:posOffset>3810</wp:posOffset>
            </wp:positionV>
            <wp:extent cx="626745" cy="412750"/>
            <wp:effectExtent l="0" t="0" r="1905" b="6350"/>
            <wp:wrapNone/>
            <wp:docPr id="201954101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942">
        <w:rPr>
          <w:noProof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67EC3A1E" wp14:editId="6C7E7E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8480" cy="412750"/>
            <wp:effectExtent l="0" t="0" r="0" b="6350"/>
            <wp:wrapNone/>
            <wp:docPr id="32543874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802D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E4738B" w14:textId="77777777" w:rsidR="00A26AAF" w:rsidRDefault="00A26AAF" w:rsidP="00B13B6D">
      <w:pPr>
        <w:pStyle w:val="Style1"/>
        <w:rPr>
          <w:highlight w:val="lightGray"/>
        </w:rPr>
      </w:pPr>
    </w:p>
    <w:p w14:paraId="79C05411" w14:textId="77777777" w:rsidR="00A26AAF" w:rsidRDefault="00A26AAF" w:rsidP="00B13B6D">
      <w:pPr>
        <w:pStyle w:val="Style1"/>
        <w:rPr>
          <w:highlight w:val="lightGray"/>
        </w:rPr>
      </w:pPr>
    </w:p>
    <w:p w14:paraId="22B0C5EC" w14:textId="1E6DEA40" w:rsidR="00C114FF" w:rsidRPr="00370942" w:rsidRDefault="00C605FD" w:rsidP="00B13B6D">
      <w:pPr>
        <w:pStyle w:val="Style1"/>
      </w:pPr>
      <w:r w:rsidRPr="00370942">
        <w:rPr>
          <w:highlight w:val="lightGray"/>
        </w:rPr>
        <w:t>4.</w:t>
      </w:r>
      <w:r w:rsidRPr="00370942">
        <w:tab/>
        <w:t>Indikace pro použití</w:t>
      </w:r>
    </w:p>
    <w:p w14:paraId="72A5B8D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9D7D630" w:rsidR="00C114FF" w:rsidRPr="00370942" w:rsidRDefault="00E630DE" w:rsidP="00A9226B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analgezie u koní a skotu při různých vyšetřeních a ošetřeních a v situacích, kdy se podáním veterinárního léčivého přípravku usnadní manipulace se zvířaty. K premedikaci před podáním injekčních nebo inhalačních anestetik.</w:t>
      </w:r>
    </w:p>
    <w:p w14:paraId="04159621" w14:textId="77777777" w:rsidR="00E630DE" w:rsidRPr="00370942" w:rsidRDefault="00E630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5.</w:t>
      </w:r>
      <w:r w:rsidRPr="00370942">
        <w:tab/>
        <w:t>Kontraindikace</w:t>
      </w:r>
    </w:p>
    <w:p w14:paraId="18AC33E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DE7642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u zvířat se závažnou srdeční nedostatečností, srdečními abnormalitami, již existující AV/SA blokádou, závažným respiračním onemocněním nebo závažně poškozenou funkcí jater nebo ledvin.</w:t>
      </w:r>
    </w:p>
    <w:p w14:paraId="5F6B94F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D3FDE5E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kombinaci s </w:t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u koní s kolikou bez dalšího monitorování příznaků klinického zhoršení u koně.</w:t>
      </w:r>
    </w:p>
    <w:p w14:paraId="56428CE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2250C3B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kombinaci se sympatomimetickými aminy nebo s intravenózními potencovanými sulfonamidy. Současné použití s intravenózními potencovanými sulfonamidy může způsobit srdeční arytmii s fatálním následkem.</w:t>
      </w:r>
    </w:p>
    <w:p w14:paraId="72530CB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71CE901" w14:textId="5EFF635D" w:rsidR="00E630DE" w:rsidRPr="00370942" w:rsidRDefault="00E630DE" w:rsidP="00E630DE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případech přecitlivělosti na léčivou látku nebo na některou z pomocných látek.</w:t>
      </w:r>
    </w:p>
    <w:p w14:paraId="214F8839" w14:textId="77777777" w:rsidR="00EB457B" w:rsidRPr="00370942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370942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370942" w:rsidRDefault="00C605FD" w:rsidP="00E27636">
      <w:pPr>
        <w:pStyle w:val="Style1"/>
        <w:keepNext/>
      </w:pPr>
      <w:r w:rsidRPr="00370942">
        <w:rPr>
          <w:highlight w:val="lightGray"/>
        </w:rPr>
        <w:lastRenderedPageBreak/>
        <w:t>6.</w:t>
      </w:r>
      <w:r w:rsidRPr="00370942">
        <w:tab/>
        <w:t>Zvláštní upozornění</w:t>
      </w:r>
    </w:p>
    <w:p w14:paraId="72546E2A" w14:textId="77777777" w:rsidR="00C114FF" w:rsidRPr="00370942" w:rsidRDefault="00C114FF" w:rsidP="00E276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370942" w:rsidRDefault="00C605FD" w:rsidP="00E27636">
      <w:pPr>
        <w:keepNext/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Zvláštní opatření pro bezpečné použití u cílových druhů zvířat</w:t>
      </w:r>
      <w:r w:rsidRPr="00370942">
        <w:t>:</w:t>
      </w:r>
    </w:p>
    <w:p w14:paraId="35A2ADAD" w14:textId="374421B2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Před podáním veterinárního léčivého přípravku následujícím kategoriím zvířat: zvířatům, která se blíží </w:t>
      </w:r>
      <w:proofErr w:type="spellStart"/>
      <w:r w:rsidRPr="00370942">
        <w:rPr>
          <w:color w:val="000000"/>
          <w:kern w:val="2"/>
          <w:szCs w:val="22"/>
          <w:lang w:eastAsia="en-GB"/>
        </w:rPr>
        <w:t>endotoxickému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traumatickému šoku nebo</w:t>
      </w:r>
      <w:r w:rsidR="00C81CB1">
        <w:rPr>
          <w:color w:val="000000"/>
          <w:kern w:val="2"/>
          <w:szCs w:val="22"/>
          <w:lang w:eastAsia="en-GB"/>
        </w:rPr>
        <w:t xml:space="preserve"> se</w:t>
      </w:r>
      <w:r w:rsidRPr="00370942">
        <w:rPr>
          <w:color w:val="000000"/>
          <w:kern w:val="2"/>
          <w:szCs w:val="22"/>
          <w:lang w:eastAsia="en-GB"/>
        </w:rPr>
        <w:t xml:space="preserve"> v něm </w:t>
      </w:r>
      <w:r w:rsidR="00C81CB1">
        <w:rPr>
          <w:color w:val="000000"/>
          <w:kern w:val="2"/>
          <w:szCs w:val="22"/>
          <w:lang w:eastAsia="en-GB"/>
        </w:rPr>
        <w:t>nachází</w:t>
      </w:r>
      <w:r w:rsidRPr="00370942">
        <w:rPr>
          <w:color w:val="000000"/>
          <w:kern w:val="2"/>
          <w:szCs w:val="22"/>
          <w:lang w:eastAsia="en-GB"/>
        </w:rPr>
        <w:t xml:space="preserve">, dehydratovaným zvířatům nebo zvířatům s respiračním onemocněním, koním s již existující bradykardií, horečkou nebo v extrémním stresu, </w:t>
      </w:r>
      <w:r w:rsidR="00C81CB1">
        <w:rPr>
          <w:color w:val="000000"/>
          <w:kern w:val="2"/>
          <w:szCs w:val="22"/>
          <w:lang w:eastAsia="en-GB"/>
        </w:rPr>
        <w:t>by měl</w:t>
      </w:r>
      <w:r w:rsidRPr="00370942">
        <w:rPr>
          <w:color w:val="000000"/>
          <w:kern w:val="2"/>
          <w:szCs w:val="22"/>
          <w:lang w:eastAsia="en-GB"/>
        </w:rPr>
        <w:t xml:space="preserve"> být příslušným veterinárním lékařem zvážen terapeutický prospěch a riziko. Během dlouhodobé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sledujte tělesnou teplotu a v případě potřeby přijměte opatření k udržení normální tělesné teploty.</w:t>
      </w:r>
    </w:p>
    <w:p w14:paraId="3CED873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F67FEE5" w14:textId="29E78094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 podání veterinárního léčivého přípravku </w:t>
      </w:r>
      <w:r w:rsidR="00C81CB1">
        <w:rPr>
          <w:color w:val="000000"/>
          <w:kern w:val="2"/>
          <w:szCs w:val="22"/>
          <w:lang w:eastAsia="en-GB"/>
        </w:rPr>
        <w:t xml:space="preserve">by </w:t>
      </w:r>
      <w:r w:rsidRPr="00370942">
        <w:rPr>
          <w:color w:val="000000"/>
          <w:kern w:val="2"/>
          <w:szCs w:val="22"/>
          <w:lang w:eastAsia="en-GB"/>
        </w:rPr>
        <w:t>zvíře</w:t>
      </w:r>
      <w:r w:rsidR="00C81CB1">
        <w:rPr>
          <w:color w:val="000000"/>
          <w:kern w:val="2"/>
          <w:szCs w:val="22"/>
          <w:lang w:eastAsia="en-GB"/>
        </w:rPr>
        <w:t xml:space="preserve"> mělo mít</w:t>
      </w:r>
      <w:r w:rsidRPr="00370942">
        <w:rPr>
          <w:color w:val="000000"/>
          <w:kern w:val="2"/>
          <w:szCs w:val="22"/>
          <w:lang w:eastAsia="en-GB"/>
        </w:rPr>
        <w:t xml:space="preserve"> možnost odpočívat na maximálně klidném místě. Před zahájením jakéhokoli zákroku je třeba počkat, než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dosáhne </w:t>
      </w:r>
      <w:r w:rsidR="00454D7D">
        <w:rPr>
          <w:color w:val="000000"/>
          <w:kern w:val="2"/>
          <w:szCs w:val="22"/>
          <w:lang w:eastAsia="en-GB"/>
        </w:rPr>
        <w:t>maximální</w:t>
      </w:r>
      <w:r w:rsidRPr="00370942">
        <w:rPr>
          <w:color w:val="000000"/>
          <w:kern w:val="2"/>
          <w:szCs w:val="22"/>
          <w:lang w:eastAsia="en-GB"/>
        </w:rPr>
        <w:t xml:space="preserve">ho účinku (přibližně 10–15 minut po intravenózním podání). Při nástupu účinku se zvíře může začít potácet a sklánět hlavu. Skot a zejména mladá zvířata mohou po podání vysokých dávek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="00C81CB1">
        <w:rPr>
          <w:color w:val="000000"/>
          <w:kern w:val="2"/>
          <w:szCs w:val="22"/>
          <w:lang w:eastAsia="en-GB"/>
        </w:rPr>
        <w:t>dočasně u</w:t>
      </w:r>
      <w:r w:rsidRPr="00370942">
        <w:rPr>
          <w:color w:val="000000"/>
          <w:kern w:val="2"/>
          <w:szCs w:val="22"/>
          <w:lang w:eastAsia="en-GB"/>
        </w:rPr>
        <w:t>leh</w:t>
      </w:r>
      <w:r w:rsidR="00C81CB1">
        <w:rPr>
          <w:color w:val="000000"/>
          <w:kern w:val="2"/>
          <w:szCs w:val="22"/>
          <w:lang w:eastAsia="en-GB"/>
        </w:rPr>
        <w:t>nou</w:t>
      </w:r>
      <w:r w:rsidRPr="00370942">
        <w:rPr>
          <w:color w:val="000000"/>
          <w:kern w:val="2"/>
          <w:szCs w:val="22"/>
          <w:lang w:eastAsia="en-GB"/>
        </w:rPr>
        <w:t xml:space="preserve">t. Aby se minimalizovalo riziko poranění, tympanie nebo aspirace, je třeba přijmout opatření jako výběr vhodného prostředí pro ošetření a uložení hlavy a krku </w:t>
      </w:r>
      <w:r w:rsidR="00454D7D">
        <w:rPr>
          <w:color w:val="000000"/>
          <w:kern w:val="2"/>
          <w:szCs w:val="22"/>
          <w:lang w:eastAsia="en-GB"/>
        </w:rPr>
        <w:t>níže</w:t>
      </w:r>
      <w:r w:rsidRPr="00370942">
        <w:rPr>
          <w:color w:val="000000"/>
          <w:kern w:val="2"/>
          <w:szCs w:val="22"/>
          <w:lang w:eastAsia="en-GB"/>
        </w:rPr>
        <w:t>.</w:t>
      </w:r>
    </w:p>
    <w:p w14:paraId="53AA9BD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32867BB" w14:textId="794AE111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U koní je před plánovanou anestezií doporučováno lačnění po dobu 12 hodin. Dokud sedativní účinek veterinárního léčivého přípravku neodezní, nem</w:t>
      </w:r>
      <w:r w:rsidR="00C81CB1">
        <w:rPr>
          <w:color w:val="000000"/>
          <w:kern w:val="2"/>
          <w:szCs w:val="22"/>
          <w:lang w:eastAsia="en-GB"/>
        </w:rPr>
        <w:t>ělo by</w:t>
      </w:r>
      <w:r w:rsidRPr="00370942">
        <w:rPr>
          <w:color w:val="000000"/>
          <w:kern w:val="2"/>
          <w:szCs w:val="22"/>
          <w:lang w:eastAsia="en-GB"/>
        </w:rPr>
        <w:t xml:space="preserve"> se podávat krm</w:t>
      </w:r>
      <w:r w:rsidR="00C81CB1">
        <w:rPr>
          <w:color w:val="000000"/>
          <w:kern w:val="2"/>
          <w:szCs w:val="22"/>
          <w:lang w:eastAsia="en-GB"/>
        </w:rPr>
        <w:t>ivo</w:t>
      </w:r>
      <w:r w:rsidRPr="00370942">
        <w:rPr>
          <w:color w:val="000000"/>
          <w:kern w:val="2"/>
          <w:szCs w:val="22"/>
          <w:lang w:eastAsia="en-GB"/>
        </w:rPr>
        <w:t xml:space="preserve"> ani voda.</w:t>
      </w:r>
    </w:p>
    <w:p w14:paraId="502063B9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B3195DD" w14:textId="48A9311A" w:rsidR="00F354C5" w:rsidRPr="00370942" w:rsidRDefault="00E630DE" w:rsidP="00E630DE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Při bolestivých zákrocích </w:t>
      </w:r>
      <w:r w:rsidR="00C81CB1">
        <w:rPr>
          <w:color w:val="000000"/>
          <w:kern w:val="2"/>
          <w:szCs w:val="22"/>
          <w:lang w:eastAsia="en-GB"/>
        </w:rPr>
        <w:t>by</w:t>
      </w:r>
      <w:r w:rsidRPr="00370942">
        <w:rPr>
          <w:color w:val="000000"/>
          <w:kern w:val="2"/>
          <w:szCs w:val="22"/>
          <w:lang w:eastAsia="en-GB"/>
        </w:rPr>
        <w:t xml:space="preserve"> veterinární léčivý přípravek</w:t>
      </w:r>
      <w:r w:rsidR="00C81CB1">
        <w:rPr>
          <w:color w:val="000000"/>
          <w:kern w:val="2"/>
          <w:szCs w:val="22"/>
          <w:lang w:eastAsia="en-GB"/>
        </w:rPr>
        <w:t xml:space="preserve"> měl být</w:t>
      </w:r>
      <w:r w:rsidRPr="00370942">
        <w:rPr>
          <w:color w:val="000000"/>
          <w:kern w:val="2"/>
          <w:szCs w:val="22"/>
          <w:lang w:eastAsia="en-GB"/>
        </w:rPr>
        <w:t xml:space="preserve"> kombinován s dalším analgetikem (dalšími analgetiky).</w:t>
      </w:r>
    </w:p>
    <w:p w14:paraId="1A68C6C5" w14:textId="77777777" w:rsidR="00E630DE" w:rsidRPr="00370942" w:rsidRDefault="00E630DE" w:rsidP="00E630DE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370942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Zvláštní opatření pro osobu, která podává veterinární léčivý přípravek zvířatům</w:t>
      </w:r>
      <w:r w:rsidRPr="00370942">
        <w:t>:</w:t>
      </w:r>
    </w:p>
    <w:p w14:paraId="204AAC58" w14:textId="1117AC95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Někteří koně mohou i při zjevně hluboké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stále reagovat na vnější podněty. Na ochranu lékaře a osoby, která se zvířetem manipuluje, </w:t>
      </w:r>
      <w:r w:rsidR="005015DA">
        <w:rPr>
          <w:color w:val="000000"/>
          <w:kern w:val="2"/>
          <w:szCs w:val="22"/>
          <w:lang w:eastAsia="en-GB"/>
        </w:rPr>
        <w:t xml:space="preserve">použijte </w:t>
      </w:r>
      <w:r w:rsidRPr="00370942">
        <w:rPr>
          <w:color w:val="000000"/>
          <w:kern w:val="2"/>
          <w:szCs w:val="22"/>
          <w:lang w:eastAsia="en-GB"/>
        </w:rPr>
        <w:t>běžná bezpečnostní opatření.</w:t>
      </w:r>
    </w:p>
    <w:p w14:paraId="6BC26968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C52B8E3" w14:textId="5444906B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0942">
        <w:rPr>
          <w:color w:val="000000"/>
          <w:kern w:val="2"/>
          <w:szCs w:val="22"/>
          <w:lang w:eastAsia="en-GB"/>
        </w:rPr>
        <w:t>adrenoceptorů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, který může u lidí způsobit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>, spavost, pokles krevního tlaku a </w:t>
      </w:r>
      <w:r w:rsidR="005015DA">
        <w:rPr>
          <w:color w:val="000000"/>
          <w:kern w:val="2"/>
          <w:szCs w:val="22"/>
          <w:lang w:eastAsia="en-GB"/>
        </w:rPr>
        <w:t>snížení</w:t>
      </w:r>
      <w:r w:rsidRPr="00370942">
        <w:rPr>
          <w:color w:val="000000"/>
          <w:kern w:val="2"/>
          <w:szCs w:val="22"/>
          <w:lang w:eastAsia="en-GB"/>
        </w:rPr>
        <w:t xml:space="preserve"> tepové frekvence.</w:t>
      </w:r>
    </w:p>
    <w:p w14:paraId="2C8BAAEB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28B3AB" w14:textId="77DCE3D0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náhodného požití </w:t>
      </w:r>
      <w:r w:rsidR="005015DA">
        <w:rPr>
          <w:color w:val="000000"/>
          <w:kern w:val="2"/>
          <w:szCs w:val="22"/>
          <w:lang w:eastAsia="en-GB"/>
        </w:rPr>
        <w:t xml:space="preserve">nebo </w:t>
      </w:r>
      <w:proofErr w:type="spellStart"/>
      <w:r w:rsidR="005015DA">
        <w:rPr>
          <w:color w:val="000000"/>
          <w:kern w:val="2"/>
          <w:szCs w:val="22"/>
          <w:lang w:eastAsia="en-GB"/>
        </w:rPr>
        <w:t>samopodání</w:t>
      </w:r>
      <w:proofErr w:type="spellEnd"/>
      <w:r w:rsidR="005015DA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 xml:space="preserve">vyhledejte ihned lékařskou pomoc a ukažte příbalovou informaci nebo etiketu praktickému lékaři, ale kvůli možné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změnám krevního tlaku NEŘIĎTE VOZIDLO.</w:t>
      </w:r>
    </w:p>
    <w:p w14:paraId="058166BD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04F1C4D" w14:textId="65652CDD" w:rsidR="00E630DE" w:rsidRPr="00370942" w:rsidRDefault="005015DA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>
        <w:rPr>
          <w:color w:val="000000"/>
          <w:kern w:val="2"/>
          <w:szCs w:val="22"/>
          <w:lang w:eastAsia="en-GB"/>
        </w:rPr>
        <w:t>Zabraňte</w:t>
      </w:r>
      <w:r w:rsidR="00E630DE" w:rsidRPr="00370942">
        <w:rPr>
          <w:color w:val="000000"/>
          <w:kern w:val="2"/>
          <w:szCs w:val="22"/>
          <w:lang w:eastAsia="en-GB"/>
        </w:rPr>
        <w:t xml:space="preserve"> kontaktu s kůží, očima nebo sliznicemi.</w:t>
      </w:r>
    </w:p>
    <w:p w14:paraId="05FDA64B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EE1496F" w14:textId="730F784C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Ihned po </w:t>
      </w:r>
      <w:r w:rsidR="005015DA">
        <w:rPr>
          <w:color w:val="000000"/>
          <w:kern w:val="2"/>
          <w:szCs w:val="22"/>
          <w:lang w:eastAsia="en-GB"/>
        </w:rPr>
        <w:t>expozici</w:t>
      </w:r>
      <w:r w:rsidRPr="00370942">
        <w:rPr>
          <w:color w:val="000000"/>
          <w:kern w:val="2"/>
          <w:szCs w:val="22"/>
          <w:lang w:eastAsia="en-GB"/>
        </w:rPr>
        <w:t xml:space="preserve"> omyjte zasaženou kůži velkým množstvím </w:t>
      </w:r>
      <w:r w:rsidR="005015DA">
        <w:rPr>
          <w:color w:val="000000"/>
          <w:kern w:val="2"/>
          <w:szCs w:val="22"/>
          <w:lang w:eastAsia="en-GB"/>
        </w:rPr>
        <w:t>pitné</w:t>
      </w:r>
      <w:r w:rsidRPr="00370942">
        <w:rPr>
          <w:color w:val="000000"/>
          <w:kern w:val="2"/>
          <w:szCs w:val="22"/>
          <w:lang w:eastAsia="en-GB"/>
        </w:rPr>
        <w:t xml:space="preserve"> vody. Svlékněte kontaminované oblečení, které je v přímém kontaktu s kůží.</w:t>
      </w:r>
    </w:p>
    <w:p w14:paraId="53CB1E62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2598792" w14:textId="5C1B3072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náhodného kontaktu veterinárního léčivého přípravku s očima </w:t>
      </w:r>
      <w:r w:rsidR="005015DA">
        <w:rPr>
          <w:color w:val="000000"/>
          <w:kern w:val="2"/>
          <w:szCs w:val="22"/>
          <w:lang w:eastAsia="en-GB"/>
        </w:rPr>
        <w:t xml:space="preserve">je </w:t>
      </w:r>
      <w:r w:rsidRPr="00370942">
        <w:rPr>
          <w:color w:val="000000"/>
          <w:kern w:val="2"/>
          <w:szCs w:val="22"/>
          <w:lang w:eastAsia="en-GB"/>
        </w:rPr>
        <w:t xml:space="preserve">vypláchněte velkým množstvím </w:t>
      </w:r>
      <w:r w:rsidR="005015DA">
        <w:rPr>
          <w:color w:val="000000"/>
          <w:kern w:val="2"/>
          <w:szCs w:val="22"/>
          <w:lang w:eastAsia="en-GB"/>
        </w:rPr>
        <w:t>pitné</w:t>
      </w:r>
      <w:r w:rsidRPr="00370942">
        <w:rPr>
          <w:color w:val="000000"/>
          <w:kern w:val="2"/>
          <w:szCs w:val="22"/>
          <w:lang w:eastAsia="en-GB"/>
        </w:rPr>
        <w:t xml:space="preserve"> vody. V případě příznaků vyhledejte lékaře.</w:t>
      </w:r>
    </w:p>
    <w:p w14:paraId="2FB2AA15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433AA63" w14:textId="1A1E768F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Pokud s veterinárním léčivým přípravkem </w:t>
      </w:r>
      <w:r w:rsidR="005015DA">
        <w:rPr>
          <w:color w:val="000000"/>
          <w:kern w:val="2"/>
          <w:szCs w:val="22"/>
          <w:lang w:eastAsia="en-GB"/>
        </w:rPr>
        <w:t>nakládají</w:t>
      </w:r>
      <w:r w:rsidRPr="00370942">
        <w:rPr>
          <w:color w:val="000000"/>
          <w:kern w:val="2"/>
          <w:szCs w:val="22"/>
          <w:lang w:eastAsia="en-GB"/>
        </w:rPr>
        <w:t xml:space="preserve"> těhotné ženy, je třeba dbát zvláštní opatrnosti, aby si přípravek nepodaly, protože po náhodné systémové expozici může dojít ke kontrakcím dělohy a poklesu krevního tlaku u plodu.</w:t>
      </w:r>
    </w:p>
    <w:p w14:paraId="7D1C9218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C1DA5C5" w14:textId="77777777" w:rsidR="00E630DE" w:rsidRPr="00370942" w:rsidRDefault="00E630DE" w:rsidP="00E630DE">
      <w:pPr>
        <w:ind w:left="284" w:hanging="284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Pro lékaře:</w:t>
      </w:r>
    </w:p>
    <w:p w14:paraId="2DAED05C" w14:textId="286D4492" w:rsidR="002F6DAA" w:rsidRPr="00370942" w:rsidRDefault="00E630DE" w:rsidP="00E630DE">
      <w:pPr>
        <w:rPr>
          <w:kern w:val="2"/>
          <w:szCs w:val="22"/>
        </w:rPr>
      </w:pPr>
      <w:proofErr w:type="spellStart"/>
      <w:r w:rsidRPr="00370942">
        <w:rPr>
          <w:kern w:val="2"/>
          <w:szCs w:val="22"/>
        </w:rPr>
        <w:t>Detomidin-hydrochlorid</w:t>
      </w:r>
      <w:proofErr w:type="spellEnd"/>
      <w:r w:rsidRPr="00370942">
        <w:rPr>
          <w:kern w:val="2"/>
          <w:szCs w:val="22"/>
        </w:rPr>
        <w:t xml:space="preserve"> je agonista alfa-2 </w:t>
      </w:r>
      <w:proofErr w:type="spellStart"/>
      <w:r w:rsidRPr="00370942">
        <w:rPr>
          <w:kern w:val="2"/>
          <w:szCs w:val="22"/>
        </w:rPr>
        <w:t>adrenoreceptorů</w:t>
      </w:r>
      <w:proofErr w:type="spellEnd"/>
      <w:r w:rsidRPr="00370942">
        <w:rPr>
          <w:kern w:val="2"/>
          <w:szCs w:val="22"/>
        </w:rPr>
        <w:t xml:space="preserve">. Příznaky po vstřebání mohou zahrnovat klinické </w:t>
      </w:r>
      <w:r w:rsidRPr="00370942">
        <w:rPr>
          <w:color w:val="000000"/>
          <w:kern w:val="2"/>
          <w:szCs w:val="22"/>
          <w:lang w:eastAsia="en-GB"/>
        </w:rPr>
        <w:t>účinky</w:t>
      </w:r>
      <w:r w:rsidRPr="00370942">
        <w:rPr>
          <w:kern w:val="2"/>
          <w:szCs w:val="22"/>
        </w:rPr>
        <w:t xml:space="preserve"> včetně </w:t>
      </w:r>
      <w:proofErr w:type="spellStart"/>
      <w:r w:rsidRPr="00370942">
        <w:rPr>
          <w:kern w:val="2"/>
          <w:szCs w:val="22"/>
        </w:rPr>
        <w:t>sedace</w:t>
      </w:r>
      <w:proofErr w:type="spellEnd"/>
      <w:r w:rsidRPr="00370942">
        <w:rPr>
          <w:kern w:val="2"/>
          <w:szCs w:val="22"/>
        </w:rPr>
        <w:t xml:space="preserve"> závislé na dávce, respirační deprese, bradykardie, hypotenze, sucha v ústech a hyperglykémie. Byly také hlášeny případy komorové arytmie. Respirační a </w:t>
      </w:r>
      <w:proofErr w:type="spellStart"/>
      <w:r w:rsidRPr="00370942">
        <w:rPr>
          <w:kern w:val="2"/>
          <w:szCs w:val="22"/>
        </w:rPr>
        <w:t>hemodynamické</w:t>
      </w:r>
      <w:proofErr w:type="spellEnd"/>
      <w:r w:rsidRPr="00370942">
        <w:rPr>
          <w:kern w:val="2"/>
          <w:szCs w:val="22"/>
        </w:rPr>
        <w:t xml:space="preserve"> příznaky mají být léčeny symptomaticky.</w:t>
      </w:r>
    </w:p>
    <w:p w14:paraId="3B47E026" w14:textId="77777777" w:rsidR="00E630DE" w:rsidRPr="00370942" w:rsidRDefault="00E630DE" w:rsidP="00E630DE">
      <w:pPr>
        <w:rPr>
          <w:szCs w:val="22"/>
          <w:u w:val="single"/>
        </w:rPr>
      </w:pPr>
    </w:p>
    <w:p w14:paraId="0609C5D1" w14:textId="77777777" w:rsidR="00B731E1" w:rsidRPr="00370942" w:rsidRDefault="00B731E1" w:rsidP="00B731E1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Březost</w:t>
      </w:r>
      <w:r>
        <w:rPr>
          <w:szCs w:val="22"/>
          <w:u w:val="single"/>
        </w:rPr>
        <w:t>:</w:t>
      </w:r>
    </w:p>
    <w:p w14:paraId="523135C8" w14:textId="5978DD85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Nepoužívat </w:t>
      </w:r>
      <w:r w:rsidR="00C81CB1">
        <w:rPr>
          <w:color w:val="000000"/>
          <w:kern w:val="2"/>
          <w:szCs w:val="22"/>
          <w:lang w:eastAsia="en-GB"/>
        </w:rPr>
        <w:t>během</w:t>
      </w:r>
      <w:r w:rsidRPr="00370942">
        <w:rPr>
          <w:color w:val="000000"/>
          <w:kern w:val="2"/>
          <w:szCs w:val="22"/>
          <w:lang w:eastAsia="en-GB"/>
        </w:rPr>
        <w:t> poslední</w:t>
      </w:r>
      <w:r w:rsidR="00C81CB1">
        <w:rPr>
          <w:color w:val="000000"/>
          <w:kern w:val="2"/>
          <w:szCs w:val="22"/>
          <w:lang w:eastAsia="en-GB"/>
        </w:rPr>
        <w:t>ho</w:t>
      </w:r>
      <w:r w:rsidRPr="00370942">
        <w:rPr>
          <w:color w:val="000000"/>
          <w:kern w:val="2"/>
          <w:szCs w:val="22"/>
          <w:lang w:eastAsia="en-GB"/>
        </w:rPr>
        <w:t xml:space="preserve"> trimestru březosti, protože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může způsobit děložní kontrakce a pokles krevního tlaku u plodu.</w:t>
      </w:r>
    </w:p>
    <w:p w14:paraId="44E91E49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E3BAE30" w14:textId="352995A1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V jiných fázích březosti použít</w:t>
      </w:r>
      <w:r w:rsidR="00C81CB1">
        <w:rPr>
          <w:color w:val="000000"/>
          <w:kern w:val="2"/>
          <w:szCs w:val="22"/>
          <w:lang w:eastAsia="en-GB"/>
        </w:rPr>
        <w:t xml:space="preserve"> pouze</w:t>
      </w:r>
      <w:r w:rsidRPr="00370942">
        <w:rPr>
          <w:color w:val="000000"/>
          <w:kern w:val="2"/>
          <w:szCs w:val="22"/>
          <w:lang w:eastAsia="en-GB"/>
        </w:rPr>
        <w:t xml:space="preserve"> po zvážení terapeutického prospěchu a rizika příslušným veterinárním lékařem.</w:t>
      </w:r>
    </w:p>
    <w:p w14:paraId="12962ED9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8FF248" w14:textId="0C7C3069" w:rsidR="00E630DE" w:rsidRPr="00370942" w:rsidRDefault="00E630DE" w:rsidP="00E630DE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Laboratorní studie u potkanů a králíků nepodaly důkaz o teratogenním</w:t>
      </w:r>
      <w:r w:rsidR="00C81CB1">
        <w:rPr>
          <w:color w:val="000000"/>
          <w:kern w:val="2"/>
          <w:szCs w:val="22"/>
          <w:lang w:eastAsia="en-GB"/>
        </w:rPr>
        <w:t>,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fetotoxickém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účinku </w:t>
      </w:r>
      <w:r w:rsidR="00C81CB1">
        <w:rPr>
          <w:color w:val="000000"/>
          <w:kern w:val="2"/>
          <w:szCs w:val="22"/>
          <w:lang w:eastAsia="en-GB"/>
        </w:rPr>
        <w:t>a</w:t>
      </w:r>
      <w:r w:rsidRPr="00370942">
        <w:rPr>
          <w:color w:val="000000"/>
          <w:kern w:val="2"/>
          <w:szCs w:val="22"/>
          <w:lang w:eastAsia="en-GB"/>
        </w:rPr>
        <w:t> </w:t>
      </w:r>
      <w:proofErr w:type="spellStart"/>
      <w:r w:rsidRPr="00370942">
        <w:rPr>
          <w:color w:val="000000"/>
          <w:kern w:val="2"/>
          <w:szCs w:val="22"/>
          <w:lang w:eastAsia="en-GB"/>
        </w:rPr>
        <w:t>maternální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toxicitě.</w:t>
      </w:r>
    </w:p>
    <w:p w14:paraId="7B4E7783" w14:textId="77777777" w:rsidR="00E630DE" w:rsidRPr="00370942" w:rsidRDefault="00E630DE" w:rsidP="00E630DE">
      <w:pPr>
        <w:rPr>
          <w:szCs w:val="22"/>
        </w:rPr>
      </w:pPr>
    </w:p>
    <w:p w14:paraId="0C4BE81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0942">
        <w:rPr>
          <w:color w:val="000000"/>
          <w:kern w:val="2"/>
          <w:szCs w:val="22"/>
          <w:u w:val="single"/>
          <w:lang w:eastAsia="en-GB"/>
        </w:rPr>
        <w:t>Laktace:</w:t>
      </w:r>
    </w:p>
    <w:p w14:paraId="571435E3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ve stopovém množství vylučuje do mléka. Použít pouze po zvážení terapeutického prospěchu a rizika příslušným veterinárním lékařem.</w:t>
      </w:r>
    </w:p>
    <w:p w14:paraId="3D643CC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97B722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0942">
        <w:rPr>
          <w:color w:val="000000"/>
          <w:kern w:val="2"/>
          <w:szCs w:val="22"/>
          <w:u w:val="single"/>
          <w:lang w:eastAsia="en-GB"/>
        </w:rPr>
        <w:t>Plodnost:</w:t>
      </w:r>
    </w:p>
    <w:p w14:paraId="6C129502" w14:textId="1359E46B" w:rsidR="005B1FD0" w:rsidRPr="00370942" w:rsidRDefault="00E630DE" w:rsidP="00E630DE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Nebyla stanovena bezpečnost veterinárního léčivého přípravku pro použití u </w:t>
      </w:r>
      <w:r w:rsidR="00C81CB1">
        <w:rPr>
          <w:color w:val="000000"/>
          <w:kern w:val="2"/>
          <w:szCs w:val="22"/>
          <w:lang w:eastAsia="en-GB"/>
        </w:rPr>
        <w:t>chov</w:t>
      </w:r>
      <w:r w:rsidRPr="00370942">
        <w:rPr>
          <w:color w:val="000000"/>
          <w:kern w:val="2"/>
          <w:szCs w:val="22"/>
          <w:lang w:eastAsia="en-GB"/>
        </w:rPr>
        <w:t>ných koní. Použít pouze po zvážení terapeutického prospěchu a rizika příslušným veterinárním lékařem.</w:t>
      </w:r>
    </w:p>
    <w:p w14:paraId="51DE650E" w14:textId="77777777" w:rsidR="00E630DE" w:rsidRPr="00370942" w:rsidRDefault="00E630DE" w:rsidP="00E630DE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370942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Interakce s jinými léčivými přípravky a další formy interakce</w:t>
      </w:r>
      <w:r w:rsidRPr="00370942">
        <w:t>:</w:t>
      </w:r>
    </w:p>
    <w:p w14:paraId="713062C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má aditivní/synergický účinek s jinými sedativy, anestetiky, hypnotiky a analgetiky, a proto může být nutná vhodná úprava dávky.</w:t>
      </w:r>
    </w:p>
    <w:p w14:paraId="684B91C3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623DBB4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Pokud je veterinární léčivý přípravek podáván jako premedikace před celkovou anestezií, může oddálit nástup navození anestezie.</w:t>
      </w:r>
    </w:p>
    <w:p w14:paraId="18B05785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01A3599" w14:textId="7F663C6E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S výjimkou anestetických </w:t>
      </w:r>
      <w:r w:rsidR="00C81CB1">
        <w:rPr>
          <w:color w:val="000000"/>
          <w:kern w:val="2"/>
          <w:szCs w:val="22"/>
          <w:lang w:eastAsia="en-GB"/>
        </w:rPr>
        <w:t>incidentů by</w:t>
      </w:r>
      <w:r w:rsidRPr="00370942">
        <w:rPr>
          <w:color w:val="000000"/>
          <w:kern w:val="2"/>
          <w:szCs w:val="22"/>
          <w:lang w:eastAsia="en-GB"/>
        </w:rPr>
        <w:t xml:space="preserve"> se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nem</w:t>
      </w:r>
      <w:r w:rsidR="00C81CB1">
        <w:rPr>
          <w:color w:val="000000"/>
          <w:kern w:val="2"/>
          <w:szCs w:val="22"/>
          <w:lang w:eastAsia="en-GB"/>
        </w:rPr>
        <w:t>ěl</w:t>
      </w:r>
      <w:r w:rsidRPr="00370942">
        <w:rPr>
          <w:color w:val="000000"/>
          <w:kern w:val="2"/>
          <w:szCs w:val="22"/>
          <w:lang w:eastAsia="en-GB"/>
        </w:rPr>
        <w:t xml:space="preserve"> používat</w:t>
      </w:r>
      <w:r w:rsidR="00C81CB1">
        <w:rPr>
          <w:color w:val="000000"/>
          <w:kern w:val="2"/>
          <w:szCs w:val="22"/>
          <w:lang w:eastAsia="en-GB"/>
        </w:rPr>
        <w:t xml:space="preserve"> v kombinaci</w:t>
      </w:r>
      <w:r w:rsidRPr="00370942">
        <w:rPr>
          <w:color w:val="000000"/>
          <w:kern w:val="2"/>
          <w:szCs w:val="22"/>
          <w:lang w:eastAsia="en-GB"/>
        </w:rPr>
        <w:t xml:space="preserve"> se sympatomimetickými aminy, např. adrenalinem, </w:t>
      </w:r>
      <w:proofErr w:type="spellStart"/>
      <w:r w:rsidRPr="00370942">
        <w:rPr>
          <w:color w:val="000000"/>
          <w:kern w:val="2"/>
          <w:szCs w:val="22"/>
          <w:lang w:eastAsia="en-GB"/>
        </w:rPr>
        <w:t>dobutaminem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efedrinem, protože tyto látky působí proti sedativnímu účinku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488715D5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15D71C3" w14:textId="068344A1" w:rsidR="00E630DE" w:rsidRPr="00370942" w:rsidRDefault="00E630DE" w:rsidP="00E630DE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Pro intravenózní potencované sulfonamidy viz bod „Kontraindikace“.</w:t>
      </w:r>
    </w:p>
    <w:p w14:paraId="4B6ACDF8" w14:textId="77777777" w:rsidR="005B1FD0" w:rsidRPr="0037094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370942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Předávkování</w:t>
      </w:r>
      <w:r w:rsidRPr="00370942">
        <w:t>:</w:t>
      </w:r>
    </w:p>
    <w:p w14:paraId="03E7704D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Předávkování se projevuje především opožděným zotavením ze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anestezie. Může dojít k oběhové a respirační depresi.</w:t>
      </w:r>
    </w:p>
    <w:p w14:paraId="60CBFF6E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D13076A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Pokud se zotavení zpozdí, je třeba zajistit, aby se zvíře mohlo zotavit na klidném a teplém místě.</w:t>
      </w:r>
    </w:p>
    <w:p w14:paraId="2E1028ED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CFEE783" w14:textId="5C2E88EC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oběhové a respirační deprese může být indikováno podávání kyslíku </w:t>
      </w:r>
      <w:r w:rsidR="00C81CB1">
        <w:rPr>
          <w:color w:val="000000"/>
          <w:kern w:val="2"/>
          <w:szCs w:val="22"/>
          <w:lang w:eastAsia="en-GB"/>
        </w:rPr>
        <w:t>a/</w:t>
      </w:r>
      <w:r w:rsidRPr="00370942">
        <w:rPr>
          <w:color w:val="000000"/>
          <w:kern w:val="2"/>
          <w:szCs w:val="22"/>
          <w:lang w:eastAsia="en-GB"/>
        </w:rPr>
        <w:t>nebo symptomatická léčba.</w:t>
      </w:r>
    </w:p>
    <w:p w14:paraId="1A045725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38FF604" w14:textId="5939FF9F" w:rsidR="00E630DE" w:rsidRPr="00370942" w:rsidRDefault="00E630DE" w:rsidP="00E630DE">
      <w:pPr>
        <w:autoSpaceDE w:val="0"/>
        <w:autoSpaceDN w:val="0"/>
        <w:adjustRightInd w:val="0"/>
        <w:rPr>
          <w:szCs w:val="22"/>
          <w:lang w:bidi="en-US"/>
        </w:rPr>
      </w:pPr>
      <w:r w:rsidRPr="00370942">
        <w:rPr>
          <w:color w:val="000000"/>
          <w:kern w:val="2"/>
          <w:szCs w:val="22"/>
          <w:lang w:eastAsia="en-GB"/>
        </w:rPr>
        <w:t xml:space="preserve">Účinky veterinárního léčivého přípravku lze zvrátit použitím </w:t>
      </w:r>
      <w:proofErr w:type="spellStart"/>
      <w:r w:rsidRPr="00370942">
        <w:rPr>
          <w:color w:val="000000"/>
          <w:kern w:val="2"/>
          <w:szCs w:val="22"/>
          <w:lang w:eastAsia="en-GB"/>
        </w:rPr>
        <w:t>antidota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obsahujícího </w:t>
      </w:r>
      <w:r w:rsidR="008021B9">
        <w:rPr>
          <w:color w:val="000000"/>
          <w:kern w:val="2"/>
          <w:szCs w:val="22"/>
          <w:lang w:eastAsia="en-GB"/>
        </w:rPr>
        <w:t>léčiv</w:t>
      </w:r>
      <w:r w:rsidRPr="00370942">
        <w:rPr>
          <w:color w:val="000000"/>
          <w:kern w:val="2"/>
          <w:szCs w:val="22"/>
          <w:lang w:eastAsia="en-GB"/>
        </w:rPr>
        <w:t xml:space="preserve">ou látku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, která je antagonistou alfa-2 </w:t>
      </w:r>
      <w:proofErr w:type="spellStart"/>
      <w:r w:rsidRPr="00370942">
        <w:rPr>
          <w:color w:val="000000"/>
          <w:kern w:val="2"/>
          <w:szCs w:val="22"/>
          <w:lang w:eastAsia="en-GB"/>
        </w:rPr>
        <w:t>adreno</w:t>
      </w:r>
      <w:r w:rsidR="00C81CB1">
        <w:rPr>
          <w:color w:val="000000"/>
          <w:kern w:val="2"/>
          <w:szCs w:val="22"/>
          <w:lang w:eastAsia="en-GB"/>
        </w:rPr>
        <w:t>re</w:t>
      </w:r>
      <w:r w:rsidRPr="00370942">
        <w:rPr>
          <w:color w:val="000000"/>
          <w:kern w:val="2"/>
          <w:szCs w:val="22"/>
          <w:lang w:eastAsia="en-GB"/>
        </w:rPr>
        <w:t>ceptorů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podává v dávce, která je 2–10násobkem dávky veterinárního léčivého přípravku, počítáno v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C81CB1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. Pokud byl například koni podán veterinární léčivý přípravek v dávce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C81CB1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(0,2 ml/100 kg</w:t>
      </w:r>
      <w:r w:rsidR="00C81CB1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), dávka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má být 40–200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/kg </w:t>
      </w:r>
      <w:r w:rsidR="00C81CB1">
        <w:rPr>
          <w:color w:val="000000"/>
          <w:kern w:val="2"/>
          <w:szCs w:val="22"/>
          <w:lang w:eastAsia="en-GB"/>
        </w:rPr>
        <w:t xml:space="preserve">živé hmotnosti </w:t>
      </w:r>
      <w:r w:rsidRPr="00370942">
        <w:rPr>
          <w:color w:val="000000"/>
          <w:kern w:val="2"/>
          <w:szCs w:val="22"/>
          <w:lang w:eastAsia="en-GB"/>
        </w:rPr>
        <w:t>(0,8–4 ml/100 kg</w:t>
      </w:r>
      <w:r w:rsidR="00C81CB1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).</w:t>
      </w:r>
    </w:p>
    <w:p w14:paraId="69B748E0" w14:textId="77777777" w:rsidR="005B1FD0" w:rsidRPr="0037094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34DDA91" w14:textId="077786E1" w:rsidR="00E630DE" w:rsidRPr="00370942" w:rsidRDefault="00E630DE" w:rsidP="00E630DE">
      <w:pPr>
        <w:rPr>
          <w:szCs w:val="22"/>
        </w:rPr>
      </w:pPr>
      <w:r w:rsidRPr="00370942">
        <w:rPr>
          <w:szCs w:val="22"/>
          <w:u w:val="single"/>
        </w:rPr>
        <w:t>Zvláštní omezení použití a zvláštní podmínky pro použití</w:t>
      </w:r>
      <w:r w:rsidRPr="00370942">
        <w:t>:</w:t>
      </w:r>
    </w:p>
    <w:p w14:paraId="5CC6B0A2" w14:textId="6E848478" w:rsidR="00E630DE" w:rsidRPr="00370942" w:rsidRDefault="00E630DE" w:rsidP="00E630DE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</w:rPr>
        <w:t>Neuplatňuje se.</w:t>
      </w:r>
    </w:p>
    <w:p w14:paraId="0E5088AC" w14:textId="193440BC" w:rsidR="00E630DE" w:rsidRPr="00370942" w:rsidRDefault="00E630D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F2169C1" w:rsidR="005B1FD0" w:rsidRPr="00370942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  <w:u w:val="single"/>
        </w:rPr>
        <w:t>Hlavní inkompatibility</w:t>
      </w:r>
      <w:r w:rsidRPr="00370942">
        <w:t>:</w:t>
      </w:r>
    </w:p>
    <w:p w14:paraId="7647B612" w14:textId="77777777" w:rsidR="008F218D" w:rsidRPr="00370942" w:rsidRDefault="008F218D" w:rsidP="008F218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Studie kompatibility nejsou k dispozici, a proto tento veterinární léčivý přípravek nesmí být mísen s žádnými dalšími veterinárními léčivými přípravky v jedné stříkačce.</w:t>
      </w:r>
    </w:p>
    <w:p w14:paraId="147FD16E" w14:textId="77777777" w:rsidR="005B1FD0" w:rsidRPr="00370942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7.</w:t>
      </w:r>
      <w:r w:rsidRPr="00370942">
        <w:tab/>
        <w:t>Nežádoucí účinky</w:t>
      </w:r>
    </w:p>
    <w:p w14:paraId="700B302D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B515F" w14:textId="77777777" w:rsidR="001F51B2" w:rsidRPr="00370942" w:rsidRDefault="001F51B2" w:rsidP="001F51B2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</w:rPr>
        <w:t xml:space="preserve">Koně: </w:t>
      </w:r>
    </w:p>
    <w:p w14:paraId="580DA0DF" w14:textId="77777777" w:rsidR="001F51B2" w:rsidRPr="00370942" w:rsidRDefault="001F51B2" w:rsidP="001F51B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F51B2" w:rsidRPr="00370942" w14:paraId="155B9AF0" w14:textId="77777777" w:rsidTr="00BE6D4F">
        <w:tc>
          <w:tcPr>
            <w:tcW w:w="1957" w:type="pct"/>
          </w:tcPr>
          <w:p w14:paraId="1DE1726A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lastRenderedPageBreak/>
              <w:t>Velmi časté</w:t>
            </w:r>
          </w:p>
          <w:p w14:paraId="6CEF1975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(&gt; 1 zvíře / 10 ošetřených zvířat):</w:t>
            </w:r>
          </w:p>
        </w:tc>
        <w:tc>
          <w:tcPr>
            <w:tcW w:w="3043" w:type="pct"/>
          </w:tcPr>
          <w:p w14:paraId="2BB08C40" w14:textId="7BAECEBB" w:rsidR="001F51B2" w:rsidRPr="00370942" w:rsidRDefault="001F51B2" w:rsidP="00BE6D4F">
            <w:pPr>
              <w:spacing w:line="254" w:lineRule="auto"/>
            </w:pPr>
            <w:r w:rsidRPr="00370942">
              <w:t>Arytmie</w:t>
            </w:r>
            <w:r w:rsidRPr="00370942">
              <w:rPr>
                <w:vertAlign w:val="superscript"/>
              </w:rPr>
              <w:t>1</w:t>
            </w:r>
            <w:r w:rsidRPr="00370942">
              <w:t>, bradykardie, srdeční blok</w:t>
            </w:r>
            <w:r w:rsidRPr="00370942">
              <w:rPr>
                <w:vertAlign w:val="superscript"/>
              </w:rPr>
              <w:t>2</w:t>
            </w:r>
            <w:r w:rsidRPr="00370942">
              <w:t xml:space="preserve">, </w:t>
            </w:r>
            <w:r w:rsidR="00370942" w:rsidRPr="00370942">
              <w:t>hypertenze</w:t>
            </w:r>
            <w:r w:rsidRPr="00370942">
              <w:t xml:space="preserve"> (přechodná), hypotenze (přechodná) </w:t>
            </w:r>
          </w:p>
          <w:p w14:paraId="2F01388F" w14:textId="77777777" w:rsidR="001F51B2" w:rsidRPr="00370942" w:rsidRDefault="001F51B2" w:rsidP="00BE6D4F">
            <w:pPr>
              <w:spacing w:line="256" w:lineRule="auto"/>
              <w:rPr>
                <w:noProof/>
                <w:szCs w:val="22"/>
              </w:rPr>
            </w:pPr>
            <w:r w:rsidRPr="00370942">
              <w:rPr>
                <w:szCs w:val="22"/>
                <w:lang w:eastAsia="cs-CZ"/>
              </w:rPr>
              <w:t xml:space="preserve">Nárůst </w:t>
            </w:r>
            <w:r w:rsidRPr="00370942">
              <w:rPr>
                <w:noProof/>
                <w:szCs w:val="22"/>
                <w:lang w:eastAsia="cs-CZ"/>
              </w:rPr>
              <w:t>hladiny glukózy v krvi</w:t>
            </w:r>
          </w:p>
          <w:p w14:paraId="5CE3A076" w14:textId="77777777" w:rsidR="001F51B2" w:rsidRPr="00370942" w:rsidRDefault="001F51B2" w:rsidP="00BE6D4F">
            <w:pPr>
              <w:spacing w:line="256" w:lineRule="auto"/>
            </w:pPr>
            <w:r w:rsidRPr="00370942">
              <w:t>Ataxie, svalový třes</w:t>
            </w:r>
          </w:p>
          <w:p w14:paraId="238FB8E5" w14:textId="77777777" w:rsidR="001F51B2" w:rsidRPr="00370942" w:rsidRDefault="001F51B2" w:rsidP="00BE6D4F">
            <w:pPr>
              <w:spacing w:after="21" w:line="256" w:lineRule="auto"/>
            </w:pPr>
            <w:r w:rsidRPr="00370942">
              <w:t>Močení</w:t>
            </w:r>
            <w:r w:rsidRPr="00370942">
              <w:rPr>
                <w:vertAlign w:val="superscript"/>
              </w:rPr>
              <w:t>3</w:t>
            </w:r>
            <w:r w:rsidRPr="00370942">
              <w:t xml:space="preserve"> </w:t>
            </w:r>
          </w:p>
          <w:p w14:paraId="5BB4DD7D" w14:textId="77777777" w:rsidR="001F51B2" w:rsidRPr="00370942" w:rsidRDefault="001F51B2" w:rsidP="00BE6D4F">
            <w:pPr>
              <w:spacing w:after="10" w:line="256" w:lineRule="auto"/>
            </w:pPr>
            <w:r w:rsidRPr="00370942">
              <w:t>Prolaps penisu (přechodný)</w:t>
            </w:r>
            <w:r w:rsidRPr="00370942">
              <w:rPr>
                <w:vertAlign w:val="superscript"/>
              </w:rPr>
              <w:t>4</w:t>
            </w:r>
            <w:r w:rsidRPr="00370942">
              <w:t xml:space="preserve">, kontrakce dělohy </w:t>
            </w:r>
          </w:p>
          <w:p w14:paraId="44A1FC5F" w14:textId="77777777" w:rsidR="001F51B2" w:rsidRPr="00370942" w:rsidRDefault="001F51B2" w:rsidP="00BE6D4F">
            <w:pPr>
              <w:spacing w:before="60" w:after="60"/>
              <w:rPr>
                <w:iCs/>
                <w:szCs w:val="22"/>
              </w:rPr>
            </w:pPr>
            <w:r w:rsidRPr="00370942">
              <w:t xml:space="preserve">Zvýšené pocení (přechodné), </w:t>
            </w:r>
            <w:proofErr w:type="spellStart"/>
            <w:r w:rsidRPr="00370942">
              <w:t>piloerekce</w:t>
            </w:r>
            <w:proofErr w:type="spellEnd"/>
            <w:r w:rsidRPr="00370942">
              <w:t>, hypertermie, hypotermie</w:t>
            </w:r>
          </w:p>
        </w:tc>
      </w:tr>
      <w:tr w:rsidR="001F51B2" w:rsidRPr="00370942" w14:paraId="1BB11DA3" w14:textId="77777777" w:rsidTr="00BE6D4F">
        <w:tc>
          <w:tcPr>
            <w:tcW w:w="1957" w:type="pct"/>
          </w:tcPr>
          <w:p w14:paraId="7653952B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Časté</w:t>
            </w:r>
          </w:p>
          <w:p w14:paraId="7F8E845C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(1 až 10 zvířat / 100 ošetřených zvířat):</w:t>
            </w:r>
          </w:p>
        </w:tc>
        <w:tc>
          <w:tcPr>
            <w:tcW w:w="3043" w:type="pct"/>
          </w:tcPr>
          <w:p w14:paraId="1978B349" w14:textId="77777777" w:rsidR="001F51B2" w:rsidRPr="00370942" w:rsidRDefault="001F51B2" w:rsidP="00BE6D4F">
            <w:pPr>
              <w:spacing w:line="240" w:lineRule="auto"/>
            </w:pPr>
            <w:proofErr w:type="spellStart"/>
            <w:r w:rsidRPr="00370942">
              <w:t>Hypersalivace</w:t>
            </w:r>
            <w:proofErr w:type="spellEnd"/>
            <w:r w:rsidRPr="00370942">
              <w:t xml:space="preserve"> (přechodná) </w:t>
            </w:r>
          </w:p>
          <w:p w14:paraId="4682C6B8" w14:textId="77777777" w:rsidR="001F51B2" w:rsidRPr="00370942" w:rsidRDefault="001F51B2" w:rsidP="00BE6D4F">
            <w:pPr>
              <w:spacing w:line="240" w:lineRule="auto"/>
            </w:pPr>
            <w:r w:rsidRPr="00370942">
              <w:t>Výtok z nosu</w:t>
            </w:r>
            <w:r w:rsidRPr="00370942">
              <w:rPr>
                <w:vertAlign w:val="superscript"/>
              </w:rPr>
              <w:t>5</w:t>
            </w:r>
            <w:r w:rsidRPr="00370942">
              <w:t xml:space="preserve"> </w:t>
            </w:r>
          </w:p>
          <w:p w14:paraId="220E5A76" w14:textId="77777777" w:rsidR="001F51B2" w:rsidRPr="00370942" w:rsidRDefault="001F51B2" w:rsidP="00BE6D4F">
            <w:pPr>
              <w:spacing w:before="60" w:after="60"/>
              <w:rPr>
                <w:iCs/>
                <w:szCs w:val="22"/>
              </w:rPr>
            </w:pPr>
            <w:r w:rsidRPr="00370942">
              <w:t>Otok kůže</w:t>
            </w:r>
            <w:r w:rsidRPr="00370942">
              <w:rPr>
                <w:vertAlign w:val="superscript"/>
              </w:rPr>
              <w:t>6</w:t>
            </w:r>
          </w:p>
        </w:tc>
      </w:tr>
      <w:tr w:rsidR="001F51B2" w:rsidRPr="00370942" w14:paraId="6AF69A75" w14:textId="77777777" w:rsidTr="00BE6D4F">
        <w:tc>
          <w:tcPr>
            <w:tcW w:w="1957" w:type="pct"/>
          </w:tcPr>
          <w:p w14:paraId="74CAB59A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Vzácné</w:t>
            </w:r>
          </w:p>
          <w:p w14:paraId="1FA5C86A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(1 až 10 zvířat / 10 000 ošetřených zvířat):</w:t>
            </w:r>
          </w:p>
        </w:tc>
        <w:tc>
          <w:tcPr>
            <w:tcW w:w="3043" w:type="pct"/>
          </w:tcPr>
          <w:p w14:paraId="36063A8A" w14:textId="77777777" w:rsidR="001F51B2" w:rsidRPr="00370942" w:rsidRDefault="001F51B2" w:rsidP="00BE6D4F">
            <w:pPr>
              <w:spacing w:line="240" w:lineRule="auto"/>
            </w:pPr>
            <w:r w:rsidRPr="00370942">
              <w:t>Kolika</w:t>
            </w:r>
            <w:r w:rsidRPr="00370942">
              <w:rPr>
                <w:vertAlign w:val="superscript"/>
              </w:rPr>
              <w:t>7</w:t>
            </w:r>
            <w:r w:rsidRPr="00370942">
              <w:t xml:space="preserve"> </w:t>
            </w:r>
          </w:p>
          <w:p w14:paraId="2800842B" w14:textId="77777777" w:rsidR="001F51B2" w:rsidRPr="00370942" w:rsidRDefault="001F51B2" w:rsidP="00BE6D4F">
            <w:pPr>
              <w:spacing w:line="240" w:lineRule="auto"/>
            </w:pPr>
            <w:r w:rsidRPr="00370942">
              <w:t>Kopřivka</w:t>
            </w:r>
          </w:p>
          <w:p w14:paraId="36DB3CC3" w14:textId="77777777" w:rsidR="001F51B2" w:rsidRPr="00370942" w:rsidRDefault="001F51B2" w:rsidP="00BE6D4F">
            <w:pPr>
              <w:spacing w:line="240" w:lineRule="auto"/>
              <w:rPr>
                <w:iCs/>
              </w:rPr>
            </w:pPr>
            <w:r w:rsidRPr="00370942">
              <w:rPr>
                <w:bCs/>
              </w:rPr>
              <w:t>Hyperventilace, respirační deprese</w:t>
            </w:r>
          </w:p>
          <w:p w14:paraId="13B6E833" w14:textId="77777777" w:rsidR="001F51B2" w:rsidRPr="00370942" w:rsidRDefault="001F51B2" w:rsidP="00BE6D4F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iCs/>
              </w:rPr>
              <w:t>Excitace</w:t>
            </w:r>
          </w:p>
        </w:tc>
      </w:tr>
      <w:tr w:rsidR="001F51B2" w:rsidRPr="00370942" w14:paraId="5C2F1535" w14:textId="77777777" w:rsidTr="00BE6D4F">
        <w:tc>
          <w:tcPr>
            <w:tcW w:w="1957" w:type="pct"/>
          </w:tcPr>
          <w:p w14:paraId="1190619C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Velmi vzácné</w:t>
            </w:r>
          </w:p>
          <w:p w14:paraId="6AFD4EBF" w14:textId="2CE88C79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12C2F49E" w14:textId="77777777" w:rsidR="001F51B2" w:rsidRPr="00370942" w:rsidRDefault="001F51B2" w:rsidP="00BE6D4F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bCs/>
              </w:rPr>
              <w:t>Hypersenzitivní reakce</w:t>
            </w:r>
          </w:p>
        </w:tc>
      </w:tr>
    </w:tbl>
    <w:p w14:paraId="154D7ADB" w14:textId="77777777" w:rsidR="001F51B2" w:rsidRPr="00370942" w:rsidRDefault="001F51B2" w:rsidP="001F51B2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>1,2</w:t>
      </w:r>
      <w:r w:rsidRPr="00370942">
        <w:rPr>
          <w:lang w:eastAsia="de-DE"/>
        </w:rPr>
        <w:t xml:space="preserve"> Způsobuje změny ve vodivosti srdečního svalu, o čemž svědčí částečný atrioventrikulární a sinoatriální blok.</w:t>
      </w:r>
    </w:p>
    <w:p w14:paraId="586EECEA" w14:textId="77777777" w:rsidR="001F51B2" w:rsidRPr="00370942" w:rsidRDefault="001F51B2" w:rsidP="001F51B2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3 </w:t>
      </w:r>
      <w:r w:rsidRPr="00370942">
        <w:rPr>
          <w:szCs w:val="22"/>
          <w:lang w:eastAsia="cs-CZ"/>
        </w:rPr>
        <w:t>Diuretický účinek je obvykle pozorován během 45 až 60 minut po ošetření</w:t>
      </w:r>
      <w:r w:rsidRPr="00370942">
        <w:rPr>
          <w:lang w:eastAsia="de-DE"/>
        </w:rPr>
        <w:t>.</w:t>
      </w:r>
    </w:p>
    <w:p w14:paraId="3283A02E" w14:textId="77777777" w:rsidR="001F51B2" w:rsidRPr="00370942" w:rsidRDefault="001F51B2" w:rsidP="001F51B2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4 </w:t>
      </w:r>
      <w:r w:rsidRPr="00370942">
        <w:rPr>
          <w:lang w:eastAsia="de-DE"/>
        </w:rPr>
        <w:t>U hřebců a valachů se může objevit částečný prolaps penisu.</w:t>
      </w:r>
    </w:p>
    <w:p w14:paraId="7EA4D003" w14:textId="77777777" w:rsidR="001F51B2" w:rsidRPr="00370942" w:rsidRDefault="001F51B2" w:rsidP="001F51B2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>5,6</w:t>
      </w:r>
      <w:r w:rsidRPr="00370942">
        <w:rPr>
          <w:lang w:eastAsia="de-DE"/>
        </w:rPr>
        <w:t xml:space="preserve"> Kvůli svěšení hlavy během </w:t>
      </w:r>
      <w:proofErr w:type="spellStart"/>
      <w:r w:rsidRPr="00370942">
        <w:rPr>
          <w:lang w:eastAsia="de-DE"/>
        </w:rPr>
        <w:t>sedace</w:t>
      </w:r>
      <w:proofErr w:type="spellEnd"/>
      <w:r w:rsidRPr="00370942">
        <w:rPr>
          <w:lang w:eastAsia="de-DE"/>
        </w:rPr>
        <w:t xml:space="preserve"> se může objevit slizniční výtok z nosu a otok hlavy a obličeje.</w:t>
      </w:r>
    </w:p>
    <w:p w14:paraId="13CCF1FD" w14:textId="77777777" w:rsidR="001F51B2" w:rsidRPr="00370942" w:rsidRDefault="001F51B2" w:rsidP="001F51B2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7 </w:t>
      </w:r>
      <w:r w:rsidRPr="00370942">
        <w:rPr>
          <w:szCs w:val="22"/>
          <w:lang w:eastAsia="cs-CZ"/>
        </w:rPr>
        <w:t>Látky této skupiny přechodně inhibují motilitu střev</w:t>
      </w:r>
      <w:r w:rsidRPr="00370942">
        <w:rPr>
          <w:lang w:eastAsia="de-DE"/>
        </w:rPr>
        <w:t>.</w:t>
      </w:r>
    </w:p>
    <w:p w14:paraId="386C23CB" w14:textId="77777777" w:rsidR="001F51B2" w:rsidRPr="00370942" w:rsidRDefault="001F51B2" w:rsidP="001F51B2">
      <w:pPr>
        <w:tabs>
          <w:tab w:val="clear" w:pos="567"/>
        </w:tabs>
        <w:spacing w:line="240" w:lineRule="auto"/>
        <w:rPr>
          <w:szCs w:val="22"/>
        </w:rPr>
      </w:pPr>
    </w:p>
    <w:p w14:paraId="27A5F505" w14:textId="2D06F61A" w:rsidR="001F51B2" w:rsidRPr="00370942" w:rsidRDefault="0012675D" w:rsidP="001F51B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</w:t>
      </w:r>
      <w:r w:rsidR="001F51B2" w:rsidRPr="00370942">
        <w:rPr>
          <w:szCs w:val="22"/>
        </w:rPr>
        <w:t>:</w:t>
      </w:r>
    </w:p>
    <w:p w14:paraId="24B5853A" w14:textId="77777777" w:rsidR="001F51B2" w:rsidRPr="00370942" w:rsidRDefault="001F51B2" w:rsidP="001F51B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F51B2" w:rsidRPr="00370942" w14:paraId="480C852E" w14:textId="77777777" w:rsidTr="00BE6D4F">
        <w:tc>
          <w:tcPr>
            <w:tcW w:w="1957" w:type="pct"/>
          </w:tcPr>
          <w:p w14:paraId="62C4D5B0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Velmi časté</w:t>
            </w:r>
          </w:p>
          <w:p w14:paraId="3446B60D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(&gt; 1 zvíře / 10 ošetřených zvířat):</w:t>
            </w:r>
          </w:p>
        </w:tc>
        <w:tc>
          <w:tcPr>
            <w:tcW w:w="3043" w:type="pct"/>
          </w:tcPr>
          <w:p w14:paraId="17C2E6E5" w14:textId="77777777" w:rsidR="001F51B2" w:rsidRPr="00370942" w:rsidRDefault="001F51B2" w:rsidP="00BE6D4F">
            <w:pPr>
              <w:keepNext/>
              <w:spacing w:line="256" w:lineRule="auto"/>
            </w:pPr>
            <w:r w:rsidRPr="00370942">
              <w:t xml:space="preserve">Bradykardie, hypertenze (přechodná), hypotenze (přechodná) </w:t>
            </w:r>
          </w:p>
          <w:p w14:paraId="2B208E53" w14:textId="77777777" w:rsidR="001F51B2" w:rsidRPr="00370942" w:rsidRDefault="001F51B2" w:rsidP="00BE6D4F">
            <w:pPr>
              <w:keepNext/>
              <w:spacing w:line="256" w:lineRule="auto"/>
            </w:pPr>
            <w:r w:rsidRPr="00370942">
              <w:rPr>
                <w:szCs w:val="22"/>
                <w:lang w:eastAsia="cs-CZ"/>
              </w:rPr>
              <w:t xml:space="preserve">Nárůst </w:t>
            </w:r>
            <w:r w:rsidRPr="00370942">
              <w:rPr>
                <w:noProof/>
                <w:szCs w:val="22"/>
                <w:lang w:eastAsia="cs-CZ"/>
              </w:rPr>
              <w:t>hladiny glukózy v krvi</w:t>
            </w:r>
          </w:p>
          <w:p w14:paraId="1B00C34C" w14:textId="77777777" w:rsidR="001F51B2" w:rsidRPr="00370942" w:rsidRDefault="001F51B2" w:rsidP="00BE6D4F">
            <w:pPr>
              <w:keepNext/>
              <w:spacing w:line="257" w:lineRule="auto"/>
            </w:pPr>
            <w:r w:rsidRPr="00370942">
              <w:t>Močení</w:t>
            </w:r>
            <w:r w:rsidRPr="00370942">
              <w:rPr>
                <w:vertAlign w:val="superscript"/>
              </w:rPr>
              <w:t>1</w:t>
            </w:r>
          </w:p>
          <w:p w14:paraId="0750F67B" w14:textId="77777777" w:rsidR="001F51B2" w:rsidRPr="00370942" w:rsidRDefault="001F51B2" w:rsidP="00BE6D4F">
            <w:pPr>
              <w:spacing w:before="60" w:after="60"/>
              <w:rPr>
                <w:bCs/>
              </w:rPr>
            </w:pPr>
            <w:r w:rsidRPr="00370942">
              <w:t>Prolaps penisu (přechodný)</w:t>
            </w:r>
            <w:r w:rsidRPr="00370942">
              <w:rPr>
                <w:vertAlign w:val="superscript"/>
              </w:rPr>
              <w:t>2</w:t>
            </w:r>
          </w:p>
        </w:tc>
      </w:tr>
      <w:tr w:rsidR="001F51B2" w:rsidRPr="00370942" w14:paraId="2F9B1AAA" w14:textId="77777777" w:rsidTr="00BE6D4F">
        <w:tc>
          <w:tcPr>
            <w:tcW w:w="1957" w:type="pct"/>
          </w:tcPr>
          <w:p w14:paraId="235E0DE7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Časté</w:t>
            </w:r>
          </w:p>
          <w:p w14:paraId="6A4828BD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(1 až 10 zvířat / 100 ošetřených zvířat):</w:t>
            </w:r>
          </w:p>
        </w:tc>
        <w:tc>
          <w:tcPr>
            <w:tcW w:w="3043" w:type="pct"/>
          </w:tcPr>
          <w:p w14:paraId="6D4FC1FC" w14:textId="77777777" w:rsidR="001F51B2" w:rsidRPr="00370942" w:rsidRDefault="001F51B2" w:rsidP="00BE6D4F">
            <w:pPr>
              <w:spacing w:line="256" w:lineRule="auto"/>
            </w:pPr>
            <w:r w:rsidRPr="00370942">
              <w:t>Tympanie bachoru</w:t>
            </w:r>
            <w:r w:rsidRPr="00370942">
              <w:rPr>
                <w:vertAlign w:val="superscript"/>
              </w:rPr>
              <w:t>3</w:t>
            </w:r>
            <w:r w:rsidRPr="00370942">
              <w:t xml:space="preserve">, </w:t>
            </w:r>
            <w:proofErr w:type="spellStart"/>
            <w:r w:rsidRPr="00370942">
              <w:t>hypersalivace</w:t>
            </w:r>
            <w:proofErr w:type="spellEnd"/>
            <w:r w:rsidRPr="00370942">
              <w:t xml:space="preserve"> (přechodná) </w:t>
            </w:r>
          </w:p>
          <w:p w14:paraId="27D1CCE5" w14:textId="77777777" w:rsidR="001F51B2" w:rsidRPr="00370942" w:rsidRDefault="001F51B2" w:rsidP="00BE6D4F">
            <w:pPr>
              <w:spacing w:line="256" w:lineRule="auto"/>
            </w:pPr>
            <w:r w:rsidRPr="00370942">
              <w:t>Ataxie, svalový třes</w:t>
            </w:r>
          </w:p>
          <w:p w14:paraId="36AE39B2" w14:textId="77777777" w:rsidR="001F51B2" w:rsidRPr="00370942" w:rsidRDefault="001F51B2" w:rsidP="00BE6D4F">
            <w:pPr>
              <w:spacing w:line="256" w:lineRule="auto"/>
            </w:pPr>
            <w:r w:rsidRPr="00370942">
              <w:t>Kontrakce dělohy</w:t>
            </w:r>
          </w:p>
          <w:p w14:paraId="54E82699" w14:textId="77777777" w:rsidR="001F51B2" w:rsidRPr="00370942" w:rsidRDefault="001F51B2" w:rsidP="00BE6D4F">
            <w:pPr>
              <w:spacing w:after="18" w:line="256" w:lineRule="auto"/>
            </w:pPr>
            <w:r w:rsidRPr="00370942">
              <w:t>Výtok z nosu</w:t>
            </w:r>
            <w:r w:rsidRPr="00370942">
              <w:rPr>
                <w:vertAlign w:val="superscript"/>
              </w:rPr>
              <w:t>4</w:t>
            </w:r>
            <w:r w:rsidRPr="00370942">
              <w:t>, respirační deprese (mírná)</w:t>
            </w:r>
            <w:r w:rsidRPr="00370942">
              <w:rPr>
                <w:vertAlign w:val="superscript"/>
              </w:rPr>
              <w:t>5</w:t>
            </w:r>
            <w:r w:rsidRPr="00370942">
              <w:t xml:space="preserve"> </w:t>
            </w:r>
          </w:p>
          <w:p w14:paraId="691D999D" w14:textId="77777777" w:rsidR="001F51B2" w:rsidRPr="00370942" w:rsidRDefault="001F51B2" w:rsidP="00BE6D4F">
            <w:pPr>
              <w:spacing w:before="60" w:after="60"/>
              <w:rPr>
                <w:bCs/>
              </w:rPr>
            </w:pPr>
            <w:r w:rsidRPr="00370942">
              <w:t>Hypertermie, hypotermie</w:t>
            </w:r>
          </w:p>
        </w:tc>
      </w:tr>
      <w:tr w:rsidR="001F51B2" w:rsidRPr="00370942" w14:paraId="762E00D9" w14:textId="77777777" w:rsidTr="00BE6D4F">
        <w:tc>
          <w:tcPr>
            <w:tcW w:w="1957" w:type="pct"/>
          </w:tcPr>
          <w:p w14:paraId="6C5AC48C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Vzácné</w:t>
            </w:r>
          </w:p>
          <w:p w14:paraId="71331210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(1 až 10 zvířat / 10 000 ošetřených zvířat):</w:t>
            </w:r>
          </w:p>
        </w:tc>
        <w:tc>
          <w:tcPr>
            <w:tcW w:w="3043" w:type="pct"/>
          </w:tcPr>
          <w:p w14:paraId="4F48DC88" w14:textId="77777777" w:rsidR="001F51B2" w:rsidRPr="00370942" w:rsidRDefault="001F51B2" w:rsidP="00BE6D4F">
            <w:pPr>
              <w:spacing w:line="240" w:lineRule="auto"/>
            </w:pPr>
            <w:r w:rsidRPr="00370942">
              <w:t>Arytmie</w:t>
            </w:r>
            <w:r w:rsidRPr="00370942">
              <w:rPr>
                <w:vertAlign w:val="superscript"/>
              </w:rPr>
              <w:t>6</w:t>
            </w:r>
            <w:r w:rsidRPr="00370942">
              <w:t xml:space="preserve"> </w:t>
            </w:r>
          </w:p>
          <w:p w14:paraId="39413CD3" w14:textId="77777777" w:rsidR="001F51B2" w:rsidRPr="00370942" w:rsidRDefault="001F51B2" w:rsidP="00BE6D4F">
            <w:pPr>
              <w:spacing w:line="240" w:lineRule="auto"/>
            </w:pPr>
            <w:r w:rsidRPr="00370942">
              <w:t xml:space="preserve">Zvýšené pocení (přechodné) </w:t>
            </w:r>
          </w:p>
          <w:p w14:paraId="16C74851" w14:textId="7061D65F" w:rsidR="001F51B2" w:rsidRPr="00370942" w:rsidRDefault="001F51B2" w:rsidP="00BE6D4F">
            <w:pPr>
              <w:spacing w:line="240" w:lineRule="auto"/>
              <w:rPr>
                <w:iCs/>
                <w:szCs w:val="22"/>
              </w:rPr>
            </w:pPr>
            <w:r w:rsidRPr="00370942">
              <w:rPr>
                <w:bCs/>
              </w:rPr>
              <w:t>Excitace</w:t>
            </w:r>
            <w:r w:rsidRPr="00370942">
              <w:rPr>
                <w:bCs/>
              </w:rPr>
              <w:br/>
              <w:t>Hyperventilace (mírná)</w:t>
            </w:r>
            <w:r w:rsidR="00A26AAF">
              <w:rPr>
                <w:bCs/>
                <w:vertAlign w:val="superscript"/>
              </w:rPr>
              <w:t>7</w:t>
            </w:r>
          </w:p>
        </w:tc>
      </w:tr>
      <w:tr w:rsidR="001F51B2" w:rsidRPr="00370942" w14:paraId="4F87606D" w14:textId="77777777" w:rsidTr="00BE6D4F">
        <w:tc>
          <w:tcPr>
            <w:tcW w:w="1957" w:type="pct"/>
          </w:tcPr>
          <w:p w14:paraId="5DE3723A" w14:textId="77777777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Velmi vzácné</w:t>
            </w:r>
          </w:p>
          <w:p w14:paraId="79A1FC66" w14:textId="7469E13C" w:rsidR="001F51B2" w:rsidRPr="00370942" w:rsidRDefault="001F51B2" w:rsidP="00BE6D4F">
            <w:pPr>
              <w:spacing w:before="60" w:after="60"/>
              <w:rPr>
                <w:szCs w:val="22"/>
              </w:rPr>
            </w:pPr>
            <w:r w:rsidRPr="00370942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565CD362" w14:textId="1CF2BC33" w:rsidR="001F51B2" w:rsidRPr="00370942" w:rsidRDefault="001F51B2" w:rsidP="00BE6D4F">
            <w:pPr>
              <w:spacing w:after="19" w:line="256" w:lineRule="auto"/>
            </w:pPr>
            <w:r w:rsidRPr="00370942">
              <w:t>Srdeční blok</w:t>
            </w:r>
            <w:r w:rsidR="00A26AAF">
              <w:rPr>
                <w:vertAlign w:val="superscript"/>
              </w:rPr>
              <w:t>8</w:t>
            </w:r>
          </w:p>
          <w:p w14:paraId="422639E2" w14:textId="77777777" w:rsidR="001F51B2" w:rsidRPr="00370942" w:rsidRDefault="001F51B2" w:rsidP="00BE6D4F">
            <w:pPr>
              <w:spacing w:before="60" w:after="60"/>
              <w:rPr>
                <w:bCs/>
              </w:rPr>
            </w:pPr>
          </w:p>
        </w:tc>
      </w:tr>
    </w:tbl>
    <w:p w14:paraId="178B20D3" w14:textId="77777777" w:rsidR="001F51B2" w:rsidRPr="00370942" w:rsidRDefault="001F51B2" w:rsidP="001F51B2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1 </w:t>
      </w:r>
      <w:r w:rsidRPr="00370942">
        <w:rPr>
          <w:szCs w:val="22"/>
          <w:lang w:eastAsia="cs-CZ"/>
        </w:rPr>
        <w:t>Diuretický účinek může být pozorován během 45 až 60 minut po ošetření</w:t>
      </w:r>
      <w:r w:rsidRPr="00370942">
        <w:rPr>
          <w:lang w:eastAsia="de-DE"/>
        </w:rPr>
        <w:t xml:space="preserve">. </w:t>
      </w:r>
    </w:p>
    <w:p w14:paraId="4F76EF5B" w14:textId="77777777" w:rsidR="001F51B2" w:rsidRPr="00370942" w:rsidRDefault="001F51B2" w:rsidP="001F51B2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2 </w:t>
      </w:r>
      <w:r w:rsidRPr="00370942">
        <w:rPr>
          <w:lang w:eastAsia="de-DE"/>
        </w:rPr>
        <w:t>Může dojít k částečnému prolapsu penisu.</w:t>
      </w:r>
    </w:p>
    <w:p w14:paraId="20C95273" w14:textId="77777777" w:rsidR="001F51B2" w:rsidRPr="00370942" w:rsidRDefault="001F51B2" w:rsidP="001F51B2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3 </w:t>
      </w:r>
      <w:r w:rsidRPr="00370942">
        <w:rPr>
          <w:szCs w:val="22"/>
          <w:lang w:eastAsia="cs-CZ"/>
        </w:rPr>
        <w:t>Látky této skupiny přechodně inhibují motilitu bachoru a střev</w:t>
      </w:r>
      <w:r w:rsidRPr="00370942">
        <w:rPr>
          <w:lang w:eastAsia="de-DE"/>
        </w:rPr>
        <w:t>. U dobytka to může způsobovat mírné nadýmání.</w:t>
      </w:r>
    </w:p>
    <w:p w14:paraId="666CB7D4" w14:textId="77777777" w:rsidR="001F51B2" w:rsidRPr="00370942" w:rsidRDefault="001F51B2" w:rsidP="001F51B2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4 </w:t>
      </w:r>
      <w:r w:rsidRPr="00370942">
        <w:rPr>
          <w:lang w:eastAsia="de-DE"/>
        </w:rPr>
        <w:t xml:space="preserve">Kvůli přetrvávajícímu svěšení hlavy během </w:t>
      </w:r>
      <w:proofErr w:type="spellStart"/>
      <w:r w:rsidRPr="00370942">
        <w:rPr>
          <w:lang w:eastAsia="de-DE"/>
        </w:rPr>
        <w:t>sedace</w:t>
      </w:r>
      <w:proofErr w:type="spellEnd"/>
      <w:r w:rsidRPr="00370942">
        <w:rPr>
          <w:lang w:eastAsia="de-DE"/>
        </w:rPr>
        <w:t xml:space="preserve"> se může objevit slizniční výtok z nosu.</w:t>
      </w:r>
    </w:p>
    <w:p w14:paraId="73D526BD" w14:textId="272ABEAE" w:rsidR="001F51B2" w:rsidRPr="00370942" w:rsidRDefault="001F51B2" w:rsidP="001F51B2">
      <w:pPr>
        <w:spacing w:line="240" w:lineRule="auto"/>
        <w:ind w:right="-1"/>
        <w:jc w:val="both"/>
        <w:rPr>
          <w:lang w:eastAsia="de-DE"/>
        </w:rPr>
      </w:pPr>
      <w:r w:rsidRPr="00370942">
        <w:rPr>
          <w:vertAlign w:val="superscript"/>
          <w:lang w:eastAsia="de-DE"/>
        </w:rPr>
        <w:t>5,</w:t>
      </w:r>
      <w:r w:rsidR="00A26AAF">
        <w:rPr>
          <w:vertAlign w:val="superscript"/>
          <w:lang w:eastAsia="de-DE"/>
        </w:rPr>
        <w:t>7</w:t>
      </w:r>
      <w:r w:rsidRPr="00370942">
        <w:rPr>
          <w:lang w:eastAsia="de-DE"/>
        </w:rPr>
        <w:t xml:space="preserve"> Způsobuje změny v dechové frekvenci.</w:t>
      </w:r>
    </w:p>
    <w:p w14:paraId="533C21FC" w14:textId="2DE1DDFF" w:rsidR="001F51B2" w:rsidRPr="00370942" w:rsidRDefault="001F51B2" w:rsidP="001F51B2">
      <w:pPr>
        <w:spacing w:line="240" w:lineRule="auto"/>
        <w:ind w:left="-11" w:right="-1"/>
        <w:rPr>
          <w:lang w:eastAsia="de-DE"/>
        </w:rPr>
      </w:pPr>
      <w:r w:rsidRPr="00370942">
        <w:rPr>
          <w:vertAlign w:val="superscript"/>
          <w:lang w:eastAsia="de-DE"/>
        </w:rPr>
        <w:lastRenderedPageBreak/>
        <w:t>6,</w:t>
      </w:r>
      <w:r w:rsidR="00A26AAF">
        <w:rPr>
          <w:vertAlign w:val="superscript"/>
          <w:lang w:eastAsia="de-DE"/>
        </w:rPr>
        <w:t>8</w:t>
      </w:r>
      <w:r w:rsidRPr="00370942">
        <w:rPr>
          <w:lang w:eastAsia="de-DE"/>
        </w:rPr>
        <w:t xml:space="preserve"> Způsobuje změny ve vodivosti srdečního svalu, o čemž svědčí částečný atrioventrikulární a sinoatriální blok.</w:t>
      </w:r>
    </w:p>
    <w:p w14:paraId="44F0AE04" w14:textId="77777777" w:rsidR="001F51B2" w:rsidRPr="00370942" w:rsidRDefault="001F51B2" w:rsidP="001F51B2">
      <w:pPr>
        <w:ind w:right="-1"/>
        <w:rPr>
          <w:color w:val="000000" w:themeColor="text1"/>
        </w:rPr>
      </w:pPr>
    </w:p>
    <w:p w14:paraId="1CA1F522" w14:textId="22E44FC5" w:rsidR="001B3F88" w:rsidRPr="00746507" w:rsidRDefault="001F51B2" w:rsidP="00746507">
      <w:pPr>
        <w:spacing w:line="240" w:lineRule="auto"/>
        <w:ind w:left="-12" w:right="281"/>
        <w:rPr>
          <w:lang w:eastAsia="es-ES"/>
        </w:rPr>
      </w:pPr>
      <w:r w:rsidRPr="00370942">
        <w:rPr>
          <w:lang w:eastAsia="es-ES"/>
        </w:rPr>
        <w:t>Mírné nežádoucí účinky podle hlášení odezněly bez příhod a bez léčby. Nežádoucí reakce lze léčit symptomaticky.</w:t>
      </w:r>
    </w:p>
    <w:p w14:paraId="1E96F8C5" w14:textId="77777777" w:rsidR="001B3F88" w:rsidRPr="00370942" w:rsidRDefault="001B3F8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ACA8DC" w14:textId="4D0E4FBC" w:rsidR="00516E21" w:rsidRDefault="00516E21" w:rsidP="00516E21">
      <w:r w:rsidRPr="00370942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B12492">
        <w:t>i</w:t>
      </w:r>
      <w:r w:rsidRPr="00370942">
        <w:t xml:space="preserve"> rozhodnutí o registraci nebo místní</w:t>
      </w:r>
      <w:r w:rsidR="00B12492">
        <w:t>mu</w:t>
      </w:r>
      <w:r w:rsidRPr="00370942">
        <w:t xml:space="preserve"> zástupc</w:t>
      </w:r>
      <w:r w:rsidR="00B12492">
        <w:t xml:space="preserve">i </w:t>
      </w:r>
      <w:r w:rsidRPr="00370942">
        <w:t>držitele rozhodnutí o registraci s využitím kontaktních údajů uvedených na konci této příbalové informace nebo prostřednictvím národního systému hlášení nežádoucích účinků:</w:t>
      </w:r>
    </w:p>
    <w:p w14:paraId="14B91352" w14:textId="77777777" w:rsidR="00E27636" w:rsidRPr="00370942" w:rsidRDefault="00E27636" w:rsidP="00516E21">
      <w:pPr>
        <w:rPr>
          <w:szCs w:val="22"/>
        </w:rPr>
      </w:pPr>
    </w:p>
    <w:p w14:paraId="4E22D0EA" w14:textId="77777777" w:rsidR="00516E21" w:rsidRPr="00370942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370942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3915BFCE" w:rsidR="00516E21" w:rsidRPr="00370942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370942">
        <w:rPr>
          <w:rFonts w:cs="Arial"/>
          <w:szCs w:val="22"/>
        </w:rPr>
        <w:t xml:space="preserve">Hudcova </w:t>
      </w:r>
      <w:r w:rsidR="00897B00">
        <w:rPr>
          <w:rFonts w:cs="Arial"/>
          <w:szCs w:val="22"/>
        </w:rPr>
        <w:t>232/</w:t>
      </w:r>
      <w:proofErr w:type="gramStart"/>
      <w:r w:rsidRPr="00370942">
        <w:rPr>
          <w:rFonts w:cs="Arial"/>
          <w:szCs w:val="22"/>
        </w:rPr>
        <w:t>56a</w:t>
      </w:r>
      <w:proofErr w:type="gramEnd"/>
      <w:r w:rsidRPr="00370942">
        <w:rPr>
          <w:rFonts w:cs="Arial"/>
          <w:szCs w:val="22"/>
        </w:rPr>
        <w:t xml:space="preserve"> </w:t>
      </w:r>
    </w:p>
    <w:p w14:paraId="555926F3" w14:textId="77777777" w:rsidR="00516E21" w:rsidRPr="00370942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370942">
        <w:rPr>
          <w:rFonts w:cs="Arial"/>
          <w:szCs w:val="22"/>
        </w:rPr>
        <w:t>621 00 Brno</w:t>
      </w:r>
    </w:p>
    <w:p w14:paraId="58382CF1" w14:textId="126C19E1" w:rsidR="00516E21" w:rsidRDefault="00897B00" w:rsidP="00516E21">
      <w:pPr>
        <w:tabs>
          <w:tab w:val="left" w:pos="-720"/>
        </w:tabs>
        <w:suppressAutoHyphens/>
        <w:rPr>
          <w:szCs w:val="22"/>
        </w:rPr>
      </w:pPr>
      <w:r>
        <w:rPr>
          <w:rFonts w:cs="Arial"/>
          <w:szCs w:val="22"/>
        </w:rPr>
        <w:t>E-m</w:t>
      </w:r>
      <w:r w:rsidR="00516E21" w:rsidRPr="00370942">
        <w:rPr>
          <w:rFonts w:cs="Arial"/>
          <w:szCs w:val="22"/>
        </w:rPr>
        <w:t xml:space="preserve">ail: </w:t>
      </w:r>
      <w:hyperlink r:id="rId10" w:history="1">
        <w:r w:rsidR="00516E21" w:rsidRPr="00370942">
          <w:rPr>
            <w:rStyle w:val="Hypertextovodkaz"/>
            <w:rFonts w:cs="Arial"/>
            <w:szCs w:val="22"/>
          </w:rPr>
          <w:t>adr@uskvbl.cz</w:t>
        </w:r>
      </w:hyperlink>
    </w:p>
    <w:p w14:paraId="654DE718" w14:textId="6E5C5C35" w:rsidR="00895912" w:rsidRPr="00895912" w:rsidRDefault="00895912" w:rsidP="00746507">
      <w:pPr>
        <w:spacing w:line="240" w:lineRule="auto"/>
      </w:pPr>
      <w:r>
        <w:t>T</w:t>
      </w:r>
      <w:r w:rsidRPr="00C672C7">
        <w:t>el.: +420 720 940</w:t>
      </w:r>
      <w:r>
        <w:t> </w:t>
      </w:r>
      <w:r w:rsidRPr="00C672C7">
        <w:t>693</w:t>
      </w:r>
    </w:p>
    <w:p w14:paraId="7E20EC45" w14:textId="77777777" w:rsidR="00516E21" w:rsidRPr="00370942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370942">
        <w:rPr>
          <w:rFonts w:cs="Arial"/>
          <w:szCs w:val="22"/>
        </w:rPr>
        <w:t xml:space="preserve">Webové stránky: </w:t>
      </w:r>
      <w:hyperlink r:id="rId11" w:history="1">
        <w:r w:rsidRPr="00370942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5F29FC5" w14:textId="77777777" w:rsidR="00F520FE" w:rsidRPr="00370942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370942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8.</w:t>
      </w:r>
      <w:r w:rsidRPr="00370942">
        <w:tab/>
        <w:t>Dávkování pro každý druh, cesty a způsob podání</w:t>
      </w:r>
    </w:p>
    <w:p w14:paraId="6EEA338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8069" w14:textId="4D9E1354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Intravenózní nebo intramuskulární podání.</w:t>
      </w:r>
    </w:p>
    <w:p w14:paraId="0B905135" w14:textId="6AC725BD" w:rsidR="00E630DE" w:rsidRPr="00370942" w:rsidRDefault="00E630DE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</w:p>
    <w:p w14:paraId="1AA017D7" w14:textId="01CD4870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Podává se intramuskulárně nebo pomalu intravenózn</w:t>
      </w:r>
      <w:r w:rsidR="00D251A7">
        <w:rPr>
          <w:color w:val="000000"/>
          <w:kern w:val="2"/>
          <w:szCs w:val="22"/>
          <w:lang w:eastAsia="en-GB"/>
        </w:rPr>
        <w:t>ě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v dávce 10–80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/kg </w:t>
      </w:r>
      <w:r w:rsidR="00895912">
        <w:rPr>
          <w:color w:val="000000"/>
          <w:kern w:val="2"/>
          <w:szCs w:val="22"/>
          <w:lang w:eastAsia="en-GB"/>
        </w:rPr>
        <w:t xml:space="preserve">živé hmotnosti </w:t>
      </w:r>
      <w:r w:rsidRPr="00370942">
        <w:rPr>
          <w:color w:val="000000"/>
          <w:kern w:val="2"/>
          <w:szCs w:val="22"/>
          <w:lang w:eastAsia="en-GB"/>
        </w:rPr>
        <w:t xml:space="preserve">podle požadovaného stupně a délky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analgezie. Účinek je rychlejší po intravenózním podání. Pro zajištění správného dávkování je třeba co nejpřesněji stanovit živou hmotnost.</w:t>
      </w:r>
    </w:p>
    <w:p w14:paraId="0ABF4ED4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83FC593" w14:textId="77777777" w:rsidR="00E630DE" w:rsidRPr="00370942" w:rsidRDefault="00E630DE" w:rsidP="00E630DE">
      <w:pPr>
        <w:rPr>
          <w:szCs w:val="22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Jednorázové podání (koně a skot)</w:t>
      </w:r>
    </w:p>
    <w:p w14:paraId="718B78D5" w14:textId="77777777" w:rsidR="00E630DE" w:rsidRPr="00370942" w:rsidRDefault="00E630DE" w:rsidP="00E630DE">
      <w:pPr>
        <w:rPr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8"/>
        <w:gridCol w:w="1097"/>
        <w:gridCol w:w="2745"/>
        <w:gridCol w:w="1251"/>
        <w:gridCol w:w="3413"/>
      </w:tblGrid>
      <w:tr w:rsidR="00E630DE" w:rsidRPr="00370942" w14:paraId="2AA5402C" w14:textId="77777777" w:rsidTr="00F01683">
        <w:trPr>
          <w:trHeight w:val="789"/>
        </w:trPr>
        <w:tc>
          <w:tcPr>
            <w:tcW w:w="1980" w:type="dxa"/>
            <w:gridSpan w:val="2"/>
          </w:tcPr>
          <w:p w14:paraId="0EA77AD1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Dávka</w:t>
            </w:r>
          </w:p>
        </w:tc>
        <w:tc>
          <w:tcPr>
            <w:tcW w:w="2835" w:type="dxa"/>
            <w:vMerge w:val="restart"/>
          </w:tcPr>
          <w:p w14:paraId="4A1F6BEE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Účinek</w:t>
            </w:r>
          </w:p>
        </w:tc>
        <w:tc>
          <w:tcPr>
            <w:tcW w:w="1276" w:type="dxa"/>
            <w:vMerge w:val="restart"/>
          </w:tcPr>
          <w:p w14:paraId="327C78A8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Doba trvání účinku (h)</w:t>
            </w:r>
          </w:p>
        </w:tc>
        <w:tc>
          <w:tcPr>
            <w:tcW w:w="3543" w:type="dxa"/>
            <w:vMerge w:val="restart"/>
          </w:tcPr>
          <w:p w14:paraId="6C2D8DC9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Ostatní účinky</w:t>
            </w:r>
          </w:p>
        </w:tc>
      </w:tr>
      <w:tr w:rsidR="00E630DE" w:rsidRPr="00370942" w14:paraId="1A3F043C" w14:textId="77777777" w:rsidTr="00F01683">
        <w:trPr>
          <w:trHeight w:val="425"/>
        </w:trPr>
        <w:tc>
          <w:tcPr>
            <w:tcW w:w="1129" w:type="dxa"/>
          </w:tcPr>
          <w:p w14:paraId="209B9DE5" w14:textId="11CFF0B3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ml/100 kg</w:t>
            </w:r>
            <w:r w:rsidR="00895912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851" w:type="dxa"/>
          </w:tcPr>
          <w:p w14:paraId="0D051FBA" w14:textId="477A6374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µg/kg</w:t>
            </w:r>
            <w:r w:rsidR="00895912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2835" w:type="dxa"/>
            <w:vMerge/>
          </w:tcPr>
          <w:p w14:paraId="189EEBA1" w14:textId="77777777" w:rsidR="00E630DE" w:rsidRPr="00370942" w:rsidRDefault="00E630DE" w:rsidP="00F01683">
            <w:pPr>
              <w:rPr>
                <w:szCs w:val="22"/>
              </w:rPr>
            </w:pPr>
          </w:p>
        </w:tc>
        <w:tc>
          <w:tcPr>
            <w:tcW w:w="1276" w:type="dxa"/>
            <w:vMerge/>
          </w:tcPr>
          <w:p w14:paraId="23C236CA" w14:textId="77777777" w:rsidR="00E630DE" w:rsidRPr="00370942" w:rsidRDefault="00E630DE" w:rsidP="00F01683">
            <w:pPr>
              <w:rPr>
                <w:szCs w:val="22"/>
              </w:rPr>
            </w:pPr>
          </w:p>
        </w:tc>
        <w:tc>
          <w:tcPr>
            <w:tcW w:w="3543" w:type="dxa"/>
            <w:vMerge/>
          </w:tcPr>
          <w:p w14:paraId="6CBC98CE" w14:textId="77777777" w:rsidR="00E630DE" w:rsidRPr="00370942" w:rsidRDefault="00E630DE" w:rsidP="00F01683">
            <w:pPr>
              <w:rPr>
                <w:szCs w:val="22"/>
              </w:rPr>
            </w:pPr>
          </w:p>
        </w:tc>
      </w:tr>
      <w:tr w:rsidR="00E630DE" w:rsidRPr="00370942" w14:paraId="418E0174" w14:textId="77777777" w:rsidTr="00F01683">
        <w:tc>
          <w:tcPr>
            <w:tcW w:w="1129" w:type="dxa"/>
          </w:tcPr>
          <w:p w14:paraId="7E922CC3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0,1–0,2</w:t>
            </w:r>
          </w:p>
        </w:tc>
        <w:tc>
          <w:tcPr>
            <w:tcW w:w="851" w:type="dxa"/>
          </w:tcPr>
          <w:p w14:paraId="48CC332B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10–20</w:t>
            </w:r>
          </w:p>
        </w:tc>
        <w:tc>
          <w:tcPr>
            <w:tcW w:w="2835" w:type="dxa"/>
          </w:tcPr>
          <w:p w14:paraId="5CD3DBE6" w14:textId="77777777" w:rsidR="00E630DE" w:rsidRPr="00370942" w:rsidRDefault="00E630DE" w:rsidP="00F01683">
            <w:pPr>
              <w:rPr>
                <w:szCs w:val="22"/>
              </w:rPr>
            </w:pP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</w:p>
        </w:tc>
        <w:tc>
          <w:tcPr>
            <w:tcW w:w="1276" w:type="dxa"/>
          </w:tcPr>
          <w:p w14:paraId="46A7FA3E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0,5–1</w:t>
            </w:r>
          </w:p>
        </w:tc>
        <w:tc>
          <w:tcPr>
            <w:tcW w:w="3543" w:type="dxa"/>
          </w:tcPr>
          <w:p w14:paraId="353807BF" w14:textId="77777777" w:rsidR="00E630DE" w:rsidRPr="00370942" w:rsidRDefault="00E630DE" w:rsidP="00F01683">
            <w:pPr>
              <w:rPr>
                <w:szCs w:val="22"/>
              </w:rPr>
            </w:pPr>
          </w:p>
        </w:tc>
      </w:tr>
      <w:tr w:rsidR="00E630DE" w:rsidRPr="00370942" w14:paraId="17FA9869" w14:textId="77777777" w:rsidTr="00F01683">
        <w:tc>
          <w:tcPr>
            <w:tcW w:w="1129" w:type="dxa"/>
          </w:tcPr>
          <w:p w14:paraId="7FDA9B86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0,2–0,4</w:t>
            </w:r>
          </w:p>
        </w:tc>
        <w:tc>
          <w:tcPr>
            <w:tcW w:w="851" w:type="dxa"/>
          </w:tcPr>
          <w:p w14:paraId="008D6276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20–40</w:t>
            </w:r>
          </w:p>
        </w:tc>
        <w:tc>
          <w:tcPr>
            <w:tcW w:w="2835" w:type="dxa"/>
          </w:tcPr>
          <w:p w14:paraId="4B07093B" w14:textId="77777777" w:rsidR="00E630DE" w:rsidRPr="00370942" w:rsidRDefault="00E630DE" w:rsidP="00F01683">
            <w:pPr>
              <w:rPr>
                <w:szCs w:val="22"/>
              </w:rPr>
            </w:pP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  <w:r w:rsidRPr="00370942">
              <w:rPr>
                <w:szCs w:val="22"/>
                <w:lang w:eastAsia="en-GB"/>
              </w:rPr>
              <w:t xml:space="preserve"> a analgezie</w:t>
            </w:r>
          </w:p>
        </w:tc>
        <w:tc>
          <w:tcPr>
            <w:tcW w:w="1276" w:type="dxa"/>
          </w:tcPr>
          <w:p w14:paraId="67F9F765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0,5–1</w:t>
            </w:r>
          </w:p>
        </w:tc>
        <w:tc>
          <w:tcPr>
            <w:tcW w:w="3543" w:type="dxa"/>
          </w:tcPr>
          <w:p w14:paraId="7B94D69F" w14:textId="3B609F72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 xml:space="preserve">Mírné </w:t>
            </w:r>
            <w:r w:rsidR="00895912">
              <w:rPr>
                <w:szCs w:val="22"/>
                <w:lang w:eastAsia="en-GB"/>
              </w:rPr>
              <w:t>potácení</w:t>
            </w:r>
          </w:p>
        </w:tc>
      </w:tr>
      <w:tr w:rsidR="00E630DE" w:rsidRPr="00370942" w14:paraId="52DF1351" w14:textId="77777777" w:rsidTr="00F01683">
        <w:trPr>
          <w:trHeight w:val="341"/>
        </w:trPr>
        <w:tc>
          <w:tcPr>
            <w:tcW w:w="1129" w:type="dxa"/>
          </w:tcPr>
          <w:p w14:paraId="03B5B75C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0,4–0,8</w:t>
            </w:r>
          </w:p>
        </w:tc>
        <w:tc>
          <w:tcPr>
            <w:tcW w:w="851" w:type="dxa"/>
          </w:tcPr>
          <w:p w14:paraId="6D47F546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40–80</w:t>
            </w:r>
          </w:p>
        </w:tc>
        <w:tc>
          <w:tcPr>
            <w:tcW w:w="2835" w:type="dxa"/>
          </w:tcPr>
          <w:p w14:paraId="7C9968C0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 xml:space="preserve">Hlubší </w:t>
            </w: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  <w:r w:rsidRPr="00370942">
              <w:rPr>
                <w:szCs w:val="22"/>
                <w:lang w:eastAsia="en-GB"/>
              </w:rPr>
              <w:t xml:space="preserve"> a účinnější analgezie</w:t>
            </w:r>
          </w:p>
        </w:tc>
        <w:tc>
          <w:tcPr>
            <w:tcW w:w="1276" w:type="dxa"/>
          </w:tcPr>
          <w:p w14:paraId="2454845D" w14:textId="77777777" w:rsidR="00E630DE" w:rsidRPr="00370942" w:rsidRDefault="00E630DE" w:rsidP="00F01683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0,5–2</w:t>
            </w:r>
          </w:p>
        </w:tc>
        <w:tc>
          <w:tcPr>
            <w:tcW w:w="3543" w:type="dxa"/>
          </w:tcPr>
          <w:p w14:paraId="5966ABF1" w14:textId="04D19915" w:rsidR="00E630DE" w:rsidRPr="00370942" w:rsidRDefault="00895912" w:rsidP="00F01683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Potácení</w:t>
            </w:r>
            <w:r w:rsidR="00E630DE" w:rsidRPr="00370942">
              <w:rPr>
                <w:szCs w:val="22"/>
                <w:lang w:eastAsia="en-GB"/>
              </w:rPr>
              <w:t xml:space="preserve">, pocení, </w:t>
            </w:r>
            <w:proofErr w:type="spellStart"/>
            <w:r w:rsidR="00E630DE" w:rsidRPr="00370942">
              <w:rPr>
                <w:szCs w:val="22"/>
                <w:lang w:eastAsia="en-GB"/>
              </w:rPr>
              <w:t>pilo</w:t>
            </w:r>
            <w:r w:rsidR="00370942">
              <w:rPr>
                <w:szCs w:val="22"/>
                <w:lang w:eastAsia="en-GB"/>
              </w:rPr>
              <w:t>e</w:t>
            </w:r>
            <w:r w:rsidR="00E630DE" w:rsidRPr="00370942">
              <w:rPr>
                <w:szCs w:val="22"/>
                <w:lang w:eastAsia="en-GB"/>
              </w:rPr>
              <w:t>rekce</w:t>
            </w:r>
            <w:proofErr w:type="spellEnd"/>
            <w:r w:rsidR="00E630DE" w:rsidRPr="00370942">
              <w:rPr>
                <w:szCs w:val="22"/>
                <w:lang w:eastAsia="en-GB"/>
              </w:rPr>
              <w:t>, svalový třes</w:t>
            </w:r>
          </w:p>
        </w:tc>
      </w:tr>
    </w:tbl>
    <w:p w14:paraId="52F4F14D" w14:textId="77777777" w:rsidR="00E630DE" w:rsidRPr="00370942" w:rsidRDefault="00E630DE" w:rsidP="00E630DE">
      <w:pPr>
        <w:rPr>
          <w:szCs w:val="22"/>
        </w:rPr>
      </w:pPr>
    </w:p>
    <w:p w14:paraId="19D9FFE0" w14:textId="7999FBF1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Nástup účinku nastává 2–5 minut po intravenózní</w:t>
      </w:r>
      <w:r w:rsidR="00D251A7">
        <w:rPr>
          <w:color w:val="000000"/>
          <w:kern w:val="2"/>
          <w:szCs w:val="22"/>
          <w:lang w:eastAsia="en-GB"/>
        </w:rPr>
        <w:t>m podání</w:t>
      </w:r>
      <w:r w:rsidRPr="00370942">
        <w:rPr>
          <w:color w:val="000000"/>
          <w:kern w:val="2"/>
          <w:szCs w:val="22"/>
          <w:lang w:eastAsia="en-GB"/>
        </w:rPr>
        <w:t>. Plný účinek se dostaví 10–15 minut po intravenózní</w:t>
      </w:r>
      <w:r w:rsidR="00D251A7">
        <w:rPr>
          <w:color w:val="000000"/>
          <w:kern w:val="2"/>
          <w:szCs w:val="22"/>
          <w:lang w:eastAsia="en-GB"/>
        </w:rPr>
        <w:t>m podání</w:t>
      </w:r>
      <w:r w:rsidRPr="00370942">
        <w:rPr>
          <w:color w:val="000000"/>
          <w:kern w:val="2"/>
          <w:szCs w:val="22"/>
          <w:lang w:eastAsia="en-GB"/>
        </w:rPr>
        <w:t xml:space="preserve">. Podle potřeby lze podat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až do celkové dávky 80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.</w:t>
      </w:r>
    </w:p>
    <w:p w14:paraId="5B39F33D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9355435" w14:textId="30487F1B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Následující pokyny k dávkování obsahují různé možnosti kombinace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0942">
        <w:rPr>
          <w:color w:val="000000"/>
          <w:kern w:val="2"/>
          <w:szCs w:val="22"/>
          <w:lang w:eastAsia="en-GB"/>
        </w:rPr>
        <w:t>. Současné podávání s jinými léčiv</w:t>
      </w:r>
      <w:r w:rsidR="00D251A7">
        <w:rPr>
          <w:color w:val="000000"/>
          <w:kern w:val="2"/>
          <w:szCs w:val="22"/>
          <w:lang w:eastAsia="en-GB"/>
        </w:rPr>
        <w:t>ými látkami</w:t>
      </w:r>
      <w:r w:rsidRPr="00370942">
        <w:rPr>
          <w:color w:val="000000"/>
          <w:kern w:val="2"/>
          <w:szCs w:val="22"/>
          <w:lang w:eastAsia="en-GB"/>
        </w:rPr>
        <w:t xml:space="preserve"> má ale vždy vycházet ze zvážení terapeutického prospěchu a rizik příslušným veterinárním lékařem a musí být prováděno s ohledem na </w:t>
      </w:r>
      <w:r w:rsidR="00895912">
        <w:rPr>
          <w:color w:val="000000"/>
          <w:kern w:val="2"/>
          <w:szCs w:val="22"/>
          <w:lang w:eastAsia="en-GB"/>
        </w:rPr>
        <w:t xml:space="preserve">SPC </w:t>
      </w:r>
      <w:r w:rsidRPr="00370942">
        <w:rPr>
          <w:color w:val="000000"/>
          <w:kern w:val="2"/>
          <w:szCs w:val="22"/>
          <w:lang w:eastAsia="en-GB"/>
        </w:rPr>
        <w:t>k příslušným přípravkům.</w:t>
      </w:r>
    </w:p>
    <w:p w14:paraId="6DEC686B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16EB1AE" w14:textId="77777777" w:rsidR="00E630DE" w:rsidRPr="00370942" w:rsidRDefault="00E630DE" w:rsidP="00E630DE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nebo analgezie u stojícího koně</w:t>
      </w:r>
    </w:p>
    <w:p w14:paraId="2EA32DC3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51F6B9B" w14:textId="1741A533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r w:rsidR="00D251A7">
        <w:rPr>
          <w:color w:val="000000"/>
          <w:kern w:val="2"/>
          <w:szCs w:val="22"/>
          <w:lang w:eastAsia="en-GB"/>
        </w:rPr>
        <w:t>-</w:t>
      </w:r>
      <w:r w:rsidRPr="00370942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/kg </w:t>
      </w:r>
      <w:r w:rsidR="00895912">
        <w:rPr>
          <w:color w:val="000000"/>
          <w:kern w:val="2"/>
          <w:szCs w:val="22"/>
          <w:lang w:eastAsia="en-GB"/>
        </w:rPr>
        <w:t xml:space="preserve">živé hmotnosti </w:t>
      </w:r>
      <w:r w:rsidRPr="00370942">
        <w:rPr>
          <w:color w:val="000000"/>
          <w:kern w:val="2"/>
          <w:szCs w:val="22"/>
          <w:lang w:eastAsia="en-GB"/>
        </w:rPr>
        <w:t xml:space="preserve">intravenózně v kombinaci </w:t>
      </w:r>
      <w:proofErr w:type="gramStart"/>
      <w:r w:rsidRPr="00370942">
        <w:rPr>
          <w:color w:val="000000"/>
          <w:kern w:val="2"/>
          <w:szCs w:val="22"/>
          <w:lang w:eastAsia="en-GB"/>
        </w:rPr>
        <w:t>s :</w:t>
      </w:r>
      <w:proofErr w:type="gramEnd"/>
    </w:p>
    <w:p w14:paraId="616FE403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C8B249A" w14:textId="19BABB2F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>0,025–0,05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2107F5C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96D6262" w14:textId="75DFD85D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levomethadon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 xml:space="preserve">0,05–0,1 mg/kg </w:t>
      </w:r>
      <w:r w:rsidR="00895912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04642A3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1B32C16" w14:textId="695815F8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acepromazin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>0,02–0,05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21AF07C2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2C9670E" w14:textId="77777777" w:rsidR="00E630DE" w:rsidRPr="00370942" w:rsidRDefault="00E630DE" w:rsidP="00E630DE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nebo analgezie u skotu</w:t>
      </w:r>
    </w:p>
    <w:p w14:paraId="13836C2A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3D94633" w14:textId="4C356D84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r w:rsidR="00D251A7">
        <w:rPr>
          <w:color w:val="000000"/>
          <w:kern w:val="2"/>
          <w:szCs w:val="22"/>
          <w:lang w:eastAsia="en-GB"/>
        </w:rPr>
        <w:t>-</w:t>
      </w:r>
      <w:r w:rsidRPr="00370942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intravenózně v kombinaci </w:t>
      </w:r>
      <w:proofErr w:type="gramStart"/>
      <w:r w:rsidRPr="00370942">
        <w:rPr>
          <w:color w:val="000000"/>
          <w:kern w:val="2"/>
          <w:szCs w:val="22"/>
          <w:lang w:eastAsia="en-GB"/>
        </w:rPr>
        <w:t>s :</w:t>
      </w:r>
      <w:proofErr w:type="gramEnd"/>
    </w:p>
    <w:p w14:paraId="3166DC2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219BFC1" w14:textId="386CA81E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 xml:space="preserve">0,05 mg/kg </w:t>
      </w:r>
      <w:r w:rsidR="00895912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40DE304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EF9DA4" w14:textId="77777777" w:rsidR="00E630DE" w:rsidRPr="00370942" w:rsidRDefault="00E630DE" w:rsidP="00E630DE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pro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preanestetickou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u koní</w:t>
      </w:r>
    </w:p>
    <w:p w14:paraId="517F61B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ED55C3D" w14:textId="38B73E8A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 premedikaci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(10–20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 lze k dosažení laterální polohy a celkové anestezie použít tato anestetika:</w:t>
      </w:r>
    </w:p>
    <w:p w14:paraId="7A405C0F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218ABBB" w14:textId="0BC624E9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•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 xml:space="preserve">2,2 mg/kg </w:t>
      </w:r>
      <w:r w:rsidR="00895912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5780D736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4CD07E4" w14:textId="69669B8A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•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>3–6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48B45E1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A897A68" w14:textId="68E708F3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-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D251A7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(podle účinku) a poté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  <w:t>2,2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1729C585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88B3BB6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Veterinární léčivé přípravky podávejte před podáním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počkejte dostatečně dlouho, než nastane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(5 minut).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veterinární léčivý přípravek se proto nikdy nesmí podávat současně ve stejné injekční stříkačce.</w:t>
      </w:r>
    </w:p>
    <w:p w14:paraId="507E7807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ECF8640" w14:textId="77777777" w:rsidR="00E630DE" w:rsidRPr="00370942" w:rsidRDefault="00E630DE" w:rsidP="00E630DE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a inhalačními anestetiky u koní</w:t>
      </w:r>
    </w:p>
    <w:p w14:paraId="1A5E19B2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70C9057" w14:textId="35E8A3B4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lze použít jako sedativní premedikaci (10–30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 před navozením anestezie a jejím udržováním inhalačním anestetikem. Inhalační anestetikum se podává podle účinku. Množství potřebn</w:t>
      </w:r>
      <w:r w:rsidR="00895912">
        <w:rPr>
          <w:color w:val="000000"/>
          <w:kern w:val="2"/>
          <w:szCs w:val="22"/>
          <w:lang w:eastAsia="en-GB"/>
        </w:rPr>
        <w:t>ého</w:t>
      </w:r>
      <w:r w:rsidRPr="00370942">
        <w:rPr>
          <w:color w:val="000000"/>
          <w:kern w:val="2"/>
          <w:szCs w:val="22"/>
          <w:lang w:eastAsia="en-GB"/>
        </w:rPr>
        <w:t xml:space="preserve"> inhalační</w:t>
      </w:r>
      <w:r w:rsidR="00895912">
        <w:rPr>
          <w:color w:val="000000"/>
          <w:kern w:val="2"/>
          <w:szCs w:val="22"/>
          <w:lang w:eastAsia="en-GB"/>
        </w:rPr>
        <w:t>ho</w:t>
      </w:r>
      <w:r w:rsidRPr="00370942">
        <w:rPr>
          <w:color w:val="000000"/>
          <w:kern w:val="2"/>
          <w:szCs w:val="22"/>
          <w:lang w:eastAsia="en-GB"/>
        </w:rPr>
        <w:t xml:space="preserve"> anestetik</w:t>
      </w:r>
      <w:r w:rsidR="00895912">
        <w:rPr>
          <w:color w:val="000000"/>
          <w:kern w:val="2"/>
          <w:szCs w:val="22"/>
          <w:lang w:eastAsia="en-GB"/>
        </w:rPr>
        <w:t>a</w:t>
      </w:r>
      <w:r w:rsidRPr="00370942">
        <w:rPr>
          <w:color w:val="000000"/>
          <w:kern w:val="2"/>
          <w:szCs w:val="22"/>
          <w:lang w:eastAsia="en-GB"/>
        </w:rPr>
        <w:t xml:space="preserve"> se významně snižuje při premedikaci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280A28CE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8CC4074" w14:textId="77777777" w:rsidR="00E630DE" w:rsidRPr="00370942" w:rsidRDefault="00E630DE" w:rsidP="00E630DE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 udržení injekční anestezie (celková intravenózní anestezie, TIVA) u koní</w:t>
      </w:r>
    </w:p>
    <w:p w14:paraId="3ED15EE8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132D00A" w14:textId="38DD0BE2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lze použít v kombinaci s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341AD1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k udržení celkové intravenózní anestezie (TIVA).</w:t>
      </w:r>
    </w:p>
    <w:p w14:paraId="1563B660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D5830D5" w14:textId="7273B616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Nejlépe zdokumentovaný roztok obsahuje 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341AD1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50–100 mg/ml,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/ml a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 mg/ml. Do 500 ml </w:t>
      </w:r>
      <w:r w:rsidR="00895912">
        <w:rPr>
          <w:color w:val="000000"/>
          <w:kern w:val="2"/>
          <w:szCs w:val="22"/>
          <w:lang w:eastAsia="en-GB"/>
        </w:rPr>
        <w:t xml:space="preserve">roztoku </w:t>
      </w:r>
      <w:r w:rsidRPr="00370942">
        <w:rPr>
          <w:color w:val="000000"/>
          <w:kern w:val="2"/>
          <w:szCs w:val="22"/>
          <w:lang w:eastAsia="en-GB"/>
        </w:rPr>
        <w:t>5–10</w:t>
      </w:r>
      <w:r w:rsidR="00341AD1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 xml:space="preserve">% 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341AD1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přidá 1 g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10 mg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0942">
        <w:rPr>
          <w:color w:val="000000"/>
          <w:kern w:val="2"/>
          <w:szCs w:val="22"/>
          <w:lang w:eastAsia="en-GB"/>
        </w:rPr>
        <w:t>; anestezie se udržuje infuzí 1 ml/kg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/h.</w:t>
      </w:r>
    </w:p>
    <w:p w14:paraId="2B5623F3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2ADE4D4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 navození a udržení celkové anestezie u skotu</w:t>
      </w:r>
    </w:p>
    <w:p w14:paraId="0430560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D61CEF5" w14:textId="5C1D67A5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(0,2 ml/100 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 v kombinaci s:</w:t>
      </w:r>
    </w:p>
    <w:p w14:paraId="3C4D5EDD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F3D1BF3" w14:textId="007012B1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>0,5–1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nebo </w:t>
      </w:r>
      <w:proofErr w:type="spellStart"/>
      <w:r w:rsidRPr="00370942">
        <w:rPr>
          <w:color w:val="000000"/>
          <w:kern w:val="2"/>
          <w:szCs w:val="22"/>
          <w:lang w:eastAsia="en-GB"/>
        </w:rPr>
        <w:t>i.m</w:t>
      </w:r>
      <w:proofErr w:type="spellEnd"/>
      <w:r w:rsidRPr="00370942">
        <w:rPr>
          <w:color w:val="000000"/>
          <w:kern w:val="2"/>
          <w:szCs w:val="22"/>
          <w:lang w:eastAsia="en-GB"/>
        </w:rPr>
        <w:t>., nebo</w:t>
      </w:r>
    </w:p>
    <w:p w14:paraId="6666270C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7F4D53E" w14:textId="4E761779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</w:t>
      </w:r>
      <w:r w:rsidR="00D251A7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>6–10 mg/kg</w:t>
      </w:r>
      <w:r w:rsidR="00895912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06A59C38" w14:textId="77777777" w:rsidR="00E630DE" w:rsidRPr="00370942" w:rsidRDefault="00E630DE" w:rsidP="00E630DE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A66CB04" w14:textId="77777777" w:rsidR="00E630DE" w:rsidRPr="00370942" w:rsidRDefault="00E630DE" w:rsidP="00E630DE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Účinek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trvá 20–30 minut a účinek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10–20 minut.</w:t>
      </w:r>
    </w:p>
    <w:p w14:paraId="7A6B5BAD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37094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9.</w:t>
      </w:r>
      <w:r w:rsidRPr="00370942">
        <w:tab/>
        <w:t>Informace o správném podávání</w:t>
      </w:r>
    </w:p>
    <w:p w14:paraId="624424AD" w14:textId="77777777" w:rsidR="00F520FE" w:rsidRPr="0037094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20BB0CE" w14:textId="72B2D9C1" w:rsidR="0091648F" w:rsidRPr="00370942" w:rsidRDefault="001B3F88" w:rsidP="00F520FE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</w:rPr>
        <w:t>Nejsou.</w:t>
      </w:r>
    </w:p>
    <w:p w14:paraId="0423AE5D" w14:textId="77777777" w:rsidR="00E630DE" w:rsidRPr="00370942" w:rsidRDefault="00E630D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3555EEF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370942" w:rsidRDefault="00C605FD" w:rsidP="00E27636">
      <w:pPr>
        <w:pStyle w:val="Style1"/>
        <w:keepNext/>
      </w:pPr>
      <w:r w:rsidRPr="00370942">
        <w:rPr>
          <w:highlight w:val="lightGray"/>
        </w:rPr>
        <w:t>10.</w:t>
      </w:r>
      <w:r w:rsidRPr="00370942">
        <w:tab/>
        <w:t>Ochranné lhůty</w:t>
      </w:r>
    </w:p>
    <w:p w14:paraId="352D3C6F" w14:textId="77777777" w:rsidR="00C114FF" w:rsidRPr="00370942" w:rsidRDefault="00C114FF" w:rsidP="00E27636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7832945C" w14:textId="77777777" w:rsidR="008F218D" w:rsidRPr="00370942" w:rsidRDefault="008F218D" w:rsidP="008F218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Koně, skot:</w:t>
      </w:r>
    </w:p>
    <w:p w14:paraId="47729737" w14:textId="402D0D50" w:rsidR="008F218D" w:rsidRPr="00370942" w:rsidRDefault="008F218D" w:rsidP="008F218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Maso: </w:t>
      </w:r>
      <w:r w:rsidR="00E630DE" w:rsidRPr="00370942">
        <w:rPr>
          <w:szCs w:val="22"/>
          <w:lang w:eastAsia="cs-CZ"/>
        </w:rPr>
        <w:t>2 </w:t>
      </w:r>
      <w:r w:rsidRPr="00370942">
        <w:rPr>
          <w:szCs w:val="22"/>
          <w:lang w:eastAsia="cs-CZ"/>
        </w:rPr>
        <w:t>dny</w:t>
      </w:r>
    </w:p>
    <w:p w14:paraId="121FF452" w14:textId="7B1694B5" w:rsidR="008F218D" w:rsidRPr="00370942" w:rsidRDefault="008F218D" w:rsidP="008F218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Mléko: </w:t>
      </w:r>
      <w:r w:rsidR="00E630DE" w:rsidRPr="00370942">
        <w:rPr>
          <w:szCs w:val="22"/>
          <w:lang w:eastAsia="cs-CZ"/>
        </w:rPr>
        <w:t>12 </w:t>
      </w:r>
      <w:r w:rsidRPr="00370942">
        <w:rPr>
          <w:szCs w:val="22"/>
          <w:lang w:eastAsia="cs-CZ"/>
        </w:rPr>
        <w:t>hodin</w:t>
      </w:r>
    </w:p>
    <w:p w14:paraId="237445D8" w14:textId="77777777" w:rsidR="00DB468A" w:rsidRPr="0037094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11.</w:t>
      </w:r>
      <w:r w:rsidRPr="00370942">
        <w:tab/>
        <w:t>Zvláštní opatření pro uchovávání</w:t>
      </w:r>
    </w:p>
    <w:p w14:paraId="5437653D" w14:textId="77777777" w:rsidR="00C114FF" w:rsidRPr="0037094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688B4F9" w14:textId="1B6496DF" w:rsidR="008F218D" w:rsidRPr="00370942" w:rsidRDefault="00E630DE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Uchovávejte </w:t>
      </w:r>
      <w:r w:rsidR="008F218D" w:rsidRPr="00370942">
        <w:rPr>
          <w:szCs w:val="22"/>
          <w:lang w:eastAsia="cs-CZ"/>
        </w:rPr>
        <w:t xml:space="preserve">mimo </w:t>
      </w:r>
      <w:r w:rsidRPr="00370942">
        <w:rPr>
          <w:szCs w:val="22"/>
          <w:lang w:eastAsia="cs-CZ"/>
        </w:rPr>
        <w:t>dohled a </w:t>
      </w:r>
      <w:r w:rsidR="008F218D" w:rsidRPr="00370942">
        <w:rPr>
          <w:szCs w:val="22"/>
          <w:lang w:eastAsia="cs-CZ"/>
        </w:rPr>
        <w:t>dosah dětí.</w:t>
      </w:r>
    </w:p>
    <w:p w14:paraId="5593AAC5" w14:textId="05F48C15" w:rsidR="008F218D" w:rsidRPr="00370942" w:rsidRDefault="008F218D" w:rsidP="008F218D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70942">
        <w:rPr>
          <w:szCs w:val="22"/>
          <w:lang w:eastAsia="cs-CZ"/>
        </w:rPr>
        <w:t>Uchovávejte lahvičky v</w:t>
      </w:r>
      <w:r w:rsidR="001B3F88" w:rsidRPr="00370942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krabičce, aby byl</w:t>
      </w:r>
      <w:r w:rsidR="001B3F88" w:rsidRPr="00370942">
        <w:rPr>
          <w:szCs w:val="22"/>
          <w:lang w:eastAsia="cs-CZ"/>
        </w:rPr>
        <w:t>y</w:t>
      </w:r>
      <w:r w:rsidRPr="00370942">
        <w:rPr>
          <w:szCs w:val="22"/>
          <w:lang w:eastAsia="cs-CZ"/>
        </w:rPr>
        <w:t xml:space="preserve"> chráněn</w:t>
      </w:r>
      <w:r w:rsidR="001B3F88" w:rsidRPr="00370942">
        <w:rPr>
          <w:szCs w:val="22"/>
          <w:lang w:eastAsia="cs-CZ"/>
        </w:rPr>
        <w:t>y</w:t>
      </w:r>
      <w:r w:rsidRPr="00370942">
        <w:rPr>
          <w:szCs w:val="22"/>
          <w:lang w:eastAsia="cs-CZ"/>
        </w:rPr>
        <w:t xml:space="preserve"> před světlem.</w:t>
      </w:r>
    </w:p>
    <w:p w14:paraId="1D0B1A24" w14:textId="11AEA61F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Nepoužívejte </w:t>
      </w:r>
      <w:r w:rsidR="008A6FBA" w:rsidRPr="00B41D57">
        <w:t xml:space="preserve">tento veterinární léčivý přípravek </w:t>
      </w:r>
      <w:r w:rsidRPr="00370942">
        <w:rPr>
          <w:szCs w:val="22"/>
          <w:lang w:eastAsia="cs-CZ"/>
        </w:rPr>
        <w:t xml:space="preserve">po uplynutí doby použitelnosti uvedené na etiketě a na krabičce po </w:t>
      </w:r>
      <w:r w:rsidR="00E630DE" w:rsidRPr="00370942">
        <w:rPr>
          <w:szCs w:val="22"/>
          <w:lang w:eastAsia="cs-CZ"/>
        </w:rPr>
        <w:t>Exp</w:t>
      </w:r>
      <w:r w:rsidRPr="00370942">
        <w:rPr>
          <w:szCs w:val="22"/>
          <w:lang w:eastAsia="cs-CZ"/>
        </w:rPr>
        <w:t>.</w:t>
      </w:r>
      <w:r w:rsidR="003E50ED" w:rsidRPr="00370942">
        <w:rPr>
          <w:szCs w:val="22"/>
          <w:lang w:eastAsia="cs-CZ"/>
        </w:rPr>
        <w:t xml:space="preserve"> </w:t>
      </w:r>
      <w:r w:rsidR="003E50ED" w:rsidRPr="00370942">
        <w:t>Doba použitelnosti končí posledním dnem v uvedeném měsíci.</w:t>
      </w:r>
    </w:p>
    <w:p w14:paraId="4DF690FF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Doba použitelnosti po prvním otevření vnitřního obalu: 28 dnů.</w:t>
      </w:r>
    </w:p>
    <w:p w14:paraId="18C8E104" w14:textId="77777777" w:rsidR="0091648F" w:rsidRPr="00370942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370942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370942" w:rsidRDefault="00C605FD" w:rsidP="00E27636">
      <w:pPr>
        <w:pStyle w:val="Style1"/>
        <w:keepNext/>
      </w:pPr>
      <w:r w:rsidRPr="00370942">
        <w:rPr>
          <w:highlight w:val="lightGray"/>
        </w:rPr>
        <w:t>12.</w:t>
      </w:r>
      <w:r w:rsidRPr="00370942">
        <w:tab/>
        <w:t xml:space="preserve">Zvláštní opatření pro </w:t>
      </w:r>
      <w:r w:rsidR="00CF069C" w:rsidRPr="00370942">
        <w:t>likvidaci</w:t>
      </w:r>
    </w:p>
    <w:p w14:paraId="7C575CD6" w14:textId="77777777" w:rsidR="00C114FF" w:rsidRPr="00370942" w:rsidRDefault="00C114FF" w:rsidP="00E276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33BE1E2" w14:textId="7373FF0C" w:rsidR="008161AE" w:rsidRPr="00370942" w:rsidRDefault="008161AE" w:rsidP="00E27636">
      <w:pPr>
        <w:tabs>
          <w:tab w:val="clear" w:pos="567"/>
        </w:tabs>
        <w:spacing w:line="240" w:lineRule="auto"/>
        <w:rPr>
          <w:szCs w:val="22"/>
        </w:rPr>
      </w:pPr>
      <w:r w:rsidRPr="00370942">
        <w:t>Léčivé přípravky se nesmí likvidovat prostřednictvím odpadní vody či domovního odpadu.</w:t>
      </w:r>
    </w:p>
    <w:p w14:paraId="0B557D43" w14:textId="77777777" w:rsidR="008161AE" w:rsidRPr="00370942" w:rsidRDefault="008161AE" w:rsidP="00E27636">
      <w:pPr>
        <w:tabs>
          <w:tab w:val="clear" w:pos="567"/>
        </w:tabs>
        <w:spacing w:line="240" w:lineRule="auto"/>
        <w:rPr>
          <w:szCs w:val="22"/>
        </w:rPr>
      </w:pPr>
    </w:p>
    <w:p w14:paraId="6EEE92D0" w14:textId="77777777" w:rsidR="008161AE" w:rsidRPr="00370942" w:rsidRDefault="008161AE" w:rsidP="00E27636">
      <w:pPr>
        <w:spacing w:line="240" w:lineRule="auto"/>
        <w:rPr>
          <w:szCs w:val="22"/>
        </w:rPr>
      </w:pPr>
      <w:r w:rsidRPr="00370942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370942" w:rsidRDefault="008161AE" w:rsidP="00E27636">
      <w:pPr>
        <w:tabs>
          <w:tab w:val="clear" w:pos="567"/>
        </w:tabs>
        <w:spacing w:line="240" w:lineRule="auto"/>
        <w:rPr>
          <w:szCs w:val="22"/>
        </w:rPr>
      </w:pPr>
    </w:p>
    <w:p w14:paraId="2E7F36E2" w14:textId="63F5DD53" w:rsidR="008161AE" w:rsidRPr="00370942" w:rsidRDefault="008161AE" w:rsidP="00E27636">
      <w:pPr>
        <w:tabs>
          <w:tab w:val="clear" w:pos="567"/>
        </w:tabs>
        <w:spacing w:line="240" w:lineRule="auto"/>
        <w:rPr>
          <w:szCs w:val="22"/>
        </w:rPr>
      </w:pPr>
      <w:r w:rsidRPr="00370942">
        <w:t>O možnostech likvidace nepotřebných léčivých přípravků se poraďte s vaším veterinárním lékařem nebo lékárníkem.</w:t>
      </w:r>
    </w:p>
    <w:p w14:paraId="0D6D26C1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370942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370942" w:rsidRDefault="00C605FD" w:rsidP="00B13B6D">
      <w:pPr>
        <w:pStyle w:val="Style1"/>
      </w:pPr>
      <w:r w:rsidRPr="00370942">
        <w:rPr>
          <w:highlight w:val="lightGray"/>
        </w:rPr>
        <w:t>13.</w:t>
      </w:r>
      <w:r w:rsidRPr="00370942">
        <w:tab/>
        <w:t>Klasifikace veterinárních léčivých přípravků</w:t>
      </w:r>
    </w:p>
    <w:p w14:paraId="76BF11F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Pr="00370942" w:rsidRDefault="00613DA8" w:rsidP="00A9226B">
      <w:pPr>
        <w:tabs>
          <w:tab w:val="clear" w:pos="567"/>
        </w:tabs>
        <w:spacing w:line="240" w:lineRule="auto"/>
      </w:pPr>
      <w:r w:rsidRPr="00370942">
        <w:t>Veterinární léčivý přípravek je vydáván pouze na předpis.</w:t>
      </w:r>
    </w:p>
    <w:p w14:paraId="01762C46" w14:textId="77777777" w:rsidR="00613DA8" w:rsidRPr="00370942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370942" w:rsidRDefault="00C605FD" w:rsidP="00B13B6D">
      <w:pPr>
        <w:pStyle w:val="Style1"/>
      </w:pPr>
      <w:r w:rsidRPr="00370942">
        <w:rPr>
          <w:highlight w:val="lightGray"/>
        </w:rPr>
        <w:t>14.</w:t>
      </w:r>
      <w:r w:rsidRPr="00370942">
        <w:tab/>
        <w:t>Registrační čísla a velikosti balení</w:t>
      </w:r>
    </w:p>
    <w:p w14:paraId="7A2F65F6" w14:textId="77777777" w:rsidR="00DB468A" w:rsidRPr="003709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028BDA" w14:textId="77777777" w:rsidR="00151048" w:rsidRPr="00370942" w:rsidRDefault="00151048" w:rsidP="00151048">
      <w:pPr>
        <w:tabs>
          <w:tab w:val="clear" w:pos="567"/>
        </w:tabs>
        <w:spacing w:line="240" w:lineRule="auto"/>
        <w:ind w:right="-318"/>
        <w:rPr>
          <w:caps/>
          <w:szCs w:val="22"/>
          <w:lang w:eastAsia="cs-CZ"/>
        </w:rPr>
      </w:pPr>
      <w:r w:rsidRPr="00370942">
        <w:rPr>
          <w:caps/>
          <w:szCs w:val="22"/>
          <w:lang w:eastAsia="cs-CZ"/>
        </w:rPr>
        <w:t>96/009/</w:t>
      </w:r>
      <w:proofErr w:type="gramStart"/>
      <w:r w:rsidRPr="00370942">
        <w:rPr>
          <w:caps/>
          <w:szCs w:val="22"/>
          <w:lang w:eastAsia="cs-CZ"/>
        </w:rPr>
        <w:t>11-C</w:t>
      </w:r>
      <w:proofErr w:type="gramEnd"/>
    </w:p>
    <w:p w14:paraId="0A5E379F" w14:textId="77777777" w:rsidR="0091648F" w:rsidRPr="00370942" w:rsidRDefault="0091648F" w:rsidP="00A9226B">
      <w:pPr>
        <w:tabs>
          <w:tab w:val="clear" w:pos="567"/>
        </w:tabs>
        <w:spacing w:line="240" w:lineRule="auto"/>
      </w:pPr>
    </w:p>
    <w:p w14:paraId="0758A9E5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Velikosti balení:</w:t>
      </w:r>
    </w:p>
    <w:p w14:paraId="6F7A6E03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1 x 1 skleněná injekční lahvička s 5 ml.</w:t>
      </w:r>
    </w:p>
    <w:p w14:paraId="46DB4F4B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5 x 1 skleněná injekční lahvička s 5 ml.</w:t>
      </w:r>
    </w:p>
    <w:p w14:paraId="667DC0CB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1 x 1 skleněná injekční lahvička s 20 ml.</w:t>
      </w:r>
    </w:p>
    <w:p w14:paraId="015A0FB4" w14:textId="77777777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5 x 1 skleněná injekční lahvička s 20 ml.</w:t>
      </w:r>
    </w:p>
    <w:p w14:paraId="7AB97A90" w14:textId="77777777" w:rsidR="003E50ED" w:rsidRPr="00370942" w:rsidRDefault="003E50E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</w:p>
    <w:p w14:paraId="77192BB4" w14:textId="5135097A" w:rsidR="008F218D" w:rsidRPr="00370942" w:rsidRDefault="008F218D" w:rsidP="008F218D">
      <w:pPr>
        <w:tabs>
          <w:tab w:val="clear" w:pos="567"/>
        </w:tabs>
        <w:spacing w:line="240" w:lineRule="auto"/>
        <w:ind w:right="566"/>
        <w:rPr>
          <w:szCs w:val="22"/>
          <w:lang w:eastAsia="cs-CZ"/>
        </w:rPr>
      </w:pPr>
      <w:r w:rsidRPr="00370942">
        <w:rPr>
          <w:szCs w:val="22"/>
          <w:lang w:eastAsia="cs-CZ"/>
        </w:rPr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00D8F5" w14:textId="77777777" w:rsidR="008E1A97" w:rsidRPr="00370942" w:rsidRDefault="008E1A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370942" w:rsidRDefault="00C605FD" w:rsidP="00B13B6D">
      <w:pPr>
        <w:pStyle w:val="Style1"/>
      </w:pPr>
      <w:r w:rsidRPr="00370942">
        <w:rPr>
          <w:highlight w:val="lightGray"/>
        </w:rPr>
        <w:t>15.</w:t>
      </w:r>
      <w:r w:rsidRPr="00370942">
        <w:tab/>
        <w:t>Datum poslední revize příbalové informace</w:t>
      </w:r>
    </w:p>
    <w:p w14:paraId="6781F72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01E24" w14:textId="28550384" w:rsidR="00FF18AB" w:rsidRPr="00B41D57" w:rsidRDefault="00895912" w:rsidP="00FF18AB">
      <w:pPr>
        <w:rPr>
          <w:szCs w:val="22"/>
        </w:rPr>
      </w:pPr>
      <w:r>
        <w:t>0</w:t>
      </w:r>
      <w:r w:rsidR="00746507">
        <w:t>8</w:t>
      </w:r>
      <w:bookmarkStart w:id="0" w:name="_GoBack"/>
      <w:bookmarkEnd w:id="0"/>
      <w:r>
        <w:t>/2025</w:t>
      </w:r>
    </w:p>
    <w:p w14:paraId="055C3393" w14:textId="77777777" w:rsidR="00200987" w:rsidRPr="00370942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244614F8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370942">
        <w:lastRenderedPageBreak/>
        <w:t xml:space="preserve">Podrobné informace o tomto veterinárním léčivém přípravku jsou k dispozici v databázi přípravků Unie </w:t>
      </w:r>
      <w:r w:rsidRPr="00370942">
        <w:rPr>
          <w:szCs w:val="22"/>
        </w:rPr>
        <w:t>(</w:t>
      </w:r>
      <w:hyperlink r:id="rId12" w:history="1">
        <w:r w:rsidRPr="00370942">
          <w:rPr>
            <w:rStyle w:val="Hypertextovodkaz"/>
            <w:szCs w:val="22"/>
          </w:rPr>
          <w:t>https://medicines.health.europa.eu/veterinary</w:t>
        </w:r>
      </w:hyperlink>
      <w:r w:rsidRPr="00370942">
        <w:rPr>
          <w:szCs w:val="22"/>
        </w:rPr>
        <w:t>).</w:t>
      </w:r>
    </w:p>
    <w:p w14:paraId="2F9F441D" w14:textId="77777777" w:rsidR="00895912" w:rsidRDefault="00895912" w:rsidP="00200987">
      <w:pPr>
        <w:tabs>
          <w:tab w:val="clear" w:pos="567"/>
        </w:tabs>
        <w:spacing w:line="240" w:lineRule="auto"/>
        <w:rPr>
          <w:szCs w:val="22"/>
        </w:rPr>
      </w:pPr>
    </w:p>
    <w:p w14:paraId="22D5F89A" w14:textId="26278593" w:rsidR="00895912" w:rsidRPr="00895912" w:rsidRDefault="00895912" w:rsidP="00746507">
      <w:pPr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3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1"/>
    </w:p>
    <w:p w14:paraId="703CC20D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37094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370942" w:rsidRDefault="00C605FD" w:rsidP="00E27636">
      <w:pPr>
        <w:pStyle w:val="Style1"/>
        <w:keepNext/>
      </w:pPr>
      <w:r w:rsidRPr="00370942">
        <w:rPr>
          <w:highlight w:val="lightGray"/>
        </w:rPr>
        <w:t>16.</w:t>
      </w:r>
      <w:r w:rsidRPr="00370942">
        <w:tab/>
        <w:t>Kontaktní údaje</w:t>
      </w:r>
    </w:p>
    <w:p w14:paraId="43F06BBF" w14:textId="77777777" w:rsidR="00C114FF" w:rsidRPr="00370942" w:rsidRDefault="00C114FF" w:rsidP="00E276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0E40C0" w14:textId="64491607" w:rsidR="005328A8" w:rsidRPr="00370942" w:rsidRDefault="005328A8" w:rsidP="00E27636">
      <w:pPr>
        <w:keepNext/>
        <w:rPr>
          <w:iCs/>
          <w:szCs w:val="22"/>
        </w:rPr>
      </w:pPr>
      <w:bookmarkStart w:id="2" w:name="_Hlk73552578"/>
      <w:r w:rsidRPr="00370942">
        <w:rPr>
          <w:iCs/>
          <w:szCs w:val="22"/>
          <w:u w:val="single"/>
        </w:rPr>
        <w:t>Držitel rozhodnutí o registraci</w:t>
      </w:r>
      <w:r w:rsidRPr="00370942">
        <w:t>:</w:t>
      </w:r>
    </w:p>
    <w:bookmarkEnd w:id="2"/>
    <w:p w14:paraId="2BAFE725" w14:textId="58C0D34F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Le</w:t>
      </w:r>
      <w:proofErr w:type="spellEnd"/>
      <w:r w:rsidRPr="00370942">
        <w:rPr>
          <w:szCs w:val="22"/>
          <w:lang w:eastAsia="cs-CZ"/>
        </w:rPr>
        <w:t xml:space="preserve"> Vet B.V.</w:t>
      </w:r>
    </w:p>
    <w:p w14:paraId="16434053" w14:textId="164C1076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Wilgenweg</w:t>
      </w:r>
      <w:proofErr w:type="spellEnd"/>
      <w:r w:rsidRPr="00370942">
        <w:rPr>
          <w:szCs w:val="22"/>
          <w:lang w:eastAsia="cs-CZ"/>
        </w:rPr>
        <w:t xml:space="preserve"> 7</w:t>
      </w:r>
    </w:p>
    <w:p w14:paraId="2D076760" w14:textId="137CD185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3421 TV </w:t>
      </w:r>
      <w:proofErr w:type="spellStart"/>
      <w:r w:rsidRPr="00370942">
        <w:rPr>
          <w:szCs w:val="22"/>
          <w:lang w:eastAsia="cs-CZ"/>
        </w:rPr>
        <w:t>Oudewater</w:t>
      </w:r>
      <w:proofErr w:type="spellEnd"/>
    </w:p>
    <w:p w14:paraId="1015A2B2" w14:textId="31E2404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Nizozemsko</w:t>
      </w:r>
    </w:p>
    <w:p w14:paraId="72D6D47F" w14:textId="77777777" w:rsidR="005328A8" w:rsidRPr="00370942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36A308AB" w14:textId="77777777" w:rsidR="005328A8" w:rsidRPr="00370942" w:rsidRDefault="005328A8" w:rsidP="005328A8">
      <w:pPr>
        <w:rPr>
          <w:bCs/>
          <w:szCs w:val="22"/>
        </w:rPr>
      </w:pPr>
      <w:r w:rsidRPr="00370942">
        <w:rPr>
          <w:bCs/>
          <w:szCs w:val="22"/>
          <w:u w:val="single"/>
        </w:rPr>
        <w:t>Výrobce odpovědný za uvolnění šarže</w:t>
      </w:r>
      <w:r w:rsidRPr="00370942">
        <w:t>:</w:t>
      </w:r>
    </w:p>
    <w:p w14:paraId="53199F88" w14:textId="7777777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Produlab</w:t>
      </w:r>
      <w:proofErr w:type="spellEnd"/>
      <w:r w:rsidRPr="00370942">
        <w:rPr>
          <w:szCs w:val="22"/>
          <w:lang w:eastAsia="cs-CZ"/>
        </w:rPr>
        <w:t xml:space="preserve"> </w:t>
      </w:r>
      <w:proofErr w:type="spellStart"/>
      <w:r w:rsidRPr="00370942">
        <w:rPr>
          <w:szCs w:val="22"/>
          <w:lang w:eastAsia="cs-CZ"/>
        </w:rPr>
        <w:t>Pharma</w:t>
      </w:r>
      <w:proofErr w:type="spellEnd"/>
      <w:r w:rsidRPr="00370942">
        <w:rPr>
          <w:szCs w:val="22"/>
          <w:lang w:eastAsia="cs-CZ"/>
        </w:rPr>
        <w:t xml:space="preserve"> B.V.</w:t>
      </w:r>
    </w:p>
    <w:p w14:paraId="190A189F" w14:textId="7777777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Forellenweg</w:t>
      </w:r>
      <w:proofErr w:type="spellEnd"/>
      <w:r w:rsidRPr="00370942">
        <w:rPr>
          <w:szCs w:val="22"/>
          <w:lang w:eastAsia="cs-CZ"/>
        </w:rPr>
        <w:t xml:space="preserve"> 16</w:t>
      </w:r>
    </w:p>
    <w:p w14:paraId="335F5B09" w14:textId="7777777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4941 SJ </w:t>
      </w:r>
      <w:proofErr w:type="spellStart"/>
      <w:r w:rsidRPr="00370942">
        <w:rPr>
          <w:szCs w:val="22"/>
          <w:lang w:eastAsia="cs-CZ"/>
        </w:rPr>
        <w:t>Raamsdonksveer</w:t>
      </w:r>
      <w:proofErr w:type="spellEnd"/>
    </w:p>
    <w:p w14:paraId="6C3448DA" w14:textId="77777777" w:rsidR="00B52706" w:rsidRPr="00370942" w:rsidRDefault="00B52706" w:rsidP="00B52706">
      <w:pPr>
        <w:tabs>
          <w:tab w:val="clear" w:pos="567"/>
        </w:tabs>
        <w:spacing w:line="240" w:lineRule="auto"/>
        <w:rPr>
          <w:szCs w:val="22"/>
          <w:u w:val="single"/>
          <w:lang w:eastAsia="cs-CZ"/>
        </w:rPr>
      </w:pPr>
      <w:r w:rsidRPr="00370942">
        <w:rPr>
          <w:szCs w:val="22"/>
          <w:lang w:eastAsia="cs-CZ"/>
        </w:rPr>
        <w:t>Nizozemsko</w:t>
      </w:r>
    </w:p>
    <w:p w14:paraId="27905DC4" w14:textId="77777777" w:rsidR="005328A8" w:rsidRPr="00370942" w:rsidRDefault="005328A8" w:rsidP="005328A8">
      <w:pPr>
        <w:rPr>
          <w:bCs/>
          <w:szCs w:val="22"/>
        </w:rPr>
      </w:pPr>
    </w:p>
    <w:p w14:paraId="6869F347" w14:textId="54794AD1" w:rsidR="005328A8" w:rsidRPr="00370942" w:rsidRDefault="005328A8" w:rsidP="00B52706">
      <w:pPr>
        <w:pStyle w:val="Style4"/>
        <w:rPr>
          <w:u w:val="single"/>
        </w:rPr>
      </w:pPr>
      <w:bookmarkStart w:id="3" w:name="_Hlk73552585"/>
      <w:r w:rsidRPr="00370942">
        <w:rPr>
          <w:u w:val="single"/>
        </w:rPr>
        <w:t>Místní zástupci a kontaktní údaje pro hlášení podezření na nežádoucí účinky</w:t>
      </w:r>
      <w:r w:rsidRPr="00370942">
        <w:t>:</w:t>
      </w:r>
    </w:p>
    <w:bookmarkEnd w:id="3"/>
    <w:p w14:paraId="5E0BB1A9" w14:textId="77777777" w:rsidR="005A6208" w:rsidRPr="005A6208" w:rsidRDefault="005A6208" w:rsidP="005A6208">
      <w:pPr>
        <w:tabs>
          <w:tab w:val="clear" w:pos="567"/>
          <w:tab w:val="left" w:pos="0"/>
        </w:tabs>
        <w:rPr>
          <w:bCs/>
          <w:szCs w:val="22"/>
        </w:rPr>
      </w:pPr>
      <w:r w:rsidRPr="005A6208">
        <w:rPr>
          <w:bCs/>
          <w:szCs w:val="22"/>
        </w:rPr>
        <w:t>SEVARON s.r.o.</w:t>
      </w:r>
    </w:p>
    <w:p w14:paraId="01AB91EA" w14:textId="77777777" w:rsidR="005A6208" w:rsidRPr="005A6208" w:rsidRDefault="005A6208" w:rsidP="005A6208">
      <w:pPr>
        <w:tabs>
          <w:tab w:val="clear" w:pos="567"/>
          <w:tab w:val="left" w:pos="0"/>
        </w:tabs>
        <w:rPr>
          <w:bCs/>
          <w:szCs w:val="22"/>
        </w:rPr>
      </w:pPr>
      <w:r w:rsidRPr="005A6208">
        <w:rPr>
          <w:bCs/>
          <w:szCs w:val="22"/>
        </w:rPr>
        <w:t>Palackého třída 163a</w:t>
      </w:r>
    </w:p>
    <w:p w14:paraId="2E09789A" w14:textId="77777777" w:rsidR="005A6208" w:rsidRPr="005A6208" w:rsidRDefault="005A6208" w:rsidP="005A6208">
      <w:pPr>
        <w:tabs>
          <w:tab w:val="clear" w:pos="567"/>
          <w:tab w:val="left" w:pos="0"/>
        </w:tabs>
        <w:rPr>
          <w:bCs/>
          <w:szCs w:val="22"/>
        </w:rPr>
      </w:pPr>
      <w:r w:rsidRPr="005A6208">
        <w:rPr>
          <w:bCs/>
          <w:szCs w:val="22"/>
        </w:rPr>
        <w:t>61200 Brno</w:t>
      </w:r>
    </w:p>
    <w:p w14:paraId="3C648770" w14:textId="77777777" w:rsidR="005A6208" w:rsidRPr="005A6208" w:rsidRDefault="005A6208" w:rsidP="005A6208">
      <w:pPr>
        <w:tabs>
          <w:tab w:val="clear" w:pos="567"/>
          <w:tab w:val="left" w:pos="0"/>
        </w:tabs>
        <w:rPr>
          <w:bCs/>
          <w:szCs w:val="22"/>
        </w:rPr>
      </w:pPr>
      <w:r w:rsidRPr="005A6208">
        <w:rPr>
          <w:bCs/>
          <w:szCs w:val="22"/>
        </w:rPr>
        <w:t>Češka republika</w:t>
      </w:r>
    </w:p>
    <w:p w14:paraId="43A6EB25" w14:textId="77AC95D9" w:rsidR="005328A8" w:rsidRPr="00370942" w:rsidRDefault="005A6208" w:rsidP="005A6208">
      <w:pPr>
        <w:tabs>
          <w:tab w:val="clear" w:pos="567"/>
          <w:tab w:val="left" w:pos="0"/>
        </w:tabs>
        <w:rPr>
          <w:bCs/>
          <w:szCs w:val="22"/>
        </w:rPr>
      </w:pPr>
      <w:r w:rsidRPr="005A6208">
        <w:rPr>
          <w:bCs/>
          <w:szCs w:val="22"/>
        </w:rPr>
        <w:t>Tel: +420 777714152</w:t>
      </w:r>
    </w:p>
    <w:p w14:paraId="7597CA0C" w14:textId="77777777" w:rsidR="005328A8" w:rsidRPr="00370942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5B2F25DE" w14:textId="338ABFF8" w:rsidR="005328A8" w:rsidRPr="00370942" w:rsidRDefault="00B52706" w:rsidP="005328A8">
      <w:pPr>
        <w:tabs>
          <w:tab w:val="clear" w:pos="567"/>
        </w:tabs>
        <w:spacing w:line="240" w:lineRule="auto"/>
        <w:rPr>
          <w:szCs w:val="22"/>
        </w:rPr>
      </w:pPr>
      <w:r w:rsidRPr="00370942">
        <w:t>P</w:t>
      </w:r>
      <w:r w:rsidR="005328A8" w:rsidRPr="00370942">
        <w:t>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Pr="00370942" w:rsidRDefault="00C605FD" w:rsidP="00B13B6D">
      <w:pPr>
        <w:pStyle w:val="Style1"/>
      </w:pPr>
      <w:r w:rsidRPr="00370942">
        <w:rPr>
          <w:highlight w:val="lightGray"/>
        </w:rPr>
        <w:t>17.</w:t>
      </w:r>
      <w:r w:rsidRPr="00370942">
        <w:tab/>
        <w:t>Další informace</w:t>
      </w:r>
    </w:p>
    <w:p w14:paraId="1ED4FB3D" w14:textId="0A6C6352" w:rsidR="0091648F" w:rsidRDefault="0091648F" w:rsidP="008F218D">
      <w:pPr>
        <w:tabs>
          <w:tab w:val="clear" w:pos="567"/>
        </w:tabs>
        <w:spacing w:line="240" w:lineRule="auto"/>
      </w:pPr>
    </w:p>
    <w:p w14:paraId="72BBFD3F" w14:textId="77777777" w:rsidR="005F346D" w:rsidRPr="00370942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370942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B1EC" w14:textId="77777777" w:rsidR="00A05283" w:rsidRDefault="00A05283">
      <w:pPr>
        <w:spacing w:line="240" w:lineRule="auto"/>
      </w:pPr>
      <w:r>
        <w:separator/>
      </w:r>
    </w:p>
  </w:endnote>
  <w:endnote w:type="continuationSeparator" w:id="0">
    <w:p w14:paraId="48AB6A8F" w14:textId="77777777" w:rsidR="00A05283" w:rsidRDefault="00A0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3F97" w14:textId="77777777" w:rsidR="00A05283" w:rsidRDefault="00A05283">
      <w:pPr>
        <w:spacing w:line="240" w:lineRule="auto"/>
      </w:pPr>
      <w:r>
        <w:separator/>
      </w:r>
    </w:p>
  </w:footnote>
  <w:footnote w:type="continuationSeparator" w:id="0">
    <w:p w14:paraId="246B3BF5" w14:textId="77777777" w:rsidR="00A05283" w:rsidRDefault="00A05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2629" w14:textId="75BEE3B5" w:rsidR="00EA1E82" w:rsidRDefault="00EA1E82" w:rsidP="00EA1E82"/>
  <w:p w14:paraId="75215352" w14:textId="77777777" w:rsidR="00EA1E82" w:rsidRDefault="00EA1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A4951B6"/>
    <w:multiLevelType w:val="hybridMultilevel"/>
    <w:tmpl w:val="0C323B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E5E5B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4A8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0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5"/>
  </w:num>
  <w:num w:numId="42">
    <w:abstractNumId w:val="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EC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0486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E6E"/>
    <w:rsid w:val="000F796B"/>
    <w:rsid w:val="0010031E"/>
    <w:rsid w:val="001012EB"/>
    <w:rsid w:val="001021B0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75D"/>
    <w:rsid w:val="00136DCF"/>
    <w:rsid w:val="0013799F"/>
    <w:rsid w:val="00140DF6"/>
    <w:rsid w:val="00145C3F"/>
    <w:rsid w:val="00145D34"/>
    <w:rsid w:val="00146284"/>
    <w:rsid w:val="0014690F"/>
    <w:rsid w:val="0015098E"/>
    <w:rsid w:val="00151048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5DA8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3F88"/>
    <w:rsid w:val="001B6F4A"/>
    <w:rsid w:val="001B7B38"/>
    <w:rsid w:val="001C5288"/>
    <w:rsid w:val="001C5B03"/>
    <w:rsid w:val="001D3080"/>
    <w:rsid w:val="001D4CE4"/>
    <w:rsid w:val="001D6052"/>
    <w:rsid w:val="001D6D96"/>
    <w:rsid w:val="001E5621"/>
    <w:rsid w:val="001F1C7E"/>
    <w:rsid w:val="001F3239"/>
    <w:rsid w:val="001F3EF9"/>
    <w:rsid w:val="001F51B2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5D5E"/>
    <w:rsid w:val="00256A03"/>
    <w:rsid w:val="00256A27"/>
    <w:rsid w:val="0025748D"/>
    <w:rsid w:val="00261CE7"/>
    <w:rsid w:val="00265656"/>
    <w:rsid w:val="00265E77"/>
    <w:rsid w:val="00266155"/>
    <w:rsid w:val="0027270B"/>
    <w:rsid w:val="00272B36"/>
    <w:rsid w:val="00272C0C"/>
    <w:rsid w:val="002734F9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297"/>
    <w:rsid w:val="00337123"/>
    <w:rsid w:val="00341866"/>
    <w:rsid w:val="00341AD1"/>
    <w:rsid w:val="00342C0C"/>
    <w:rsid w:val="003535E0"/>
    <w:rsid w:val="003543AC"/>
    <w:rsid w:val="00355AB8"/>
    <w:rsid w:val="00355D02"/>
    <w:rsid w:val="00361607"/>
    <w:rsid w:val="00365C0D"/>
    <w:rsid w:val="00366F56"/>
    <w:rsid w:val="00370942"/>
    <w:rsid w:val="003737C8"/>
    <w:rsid w:val="0037589D"/>
    <w:rsid w:val="00376BB1"/>
    <w:rsid w:val="00377E23"/>
    <w:rsid w:val="00380765"/>
    <w:rsid w:val="003817EF"/>
    <w:rsid w:val="0038277C"/>
    <w:rsid w:val="003837F1"/>
    <w:rsid w:val="00383A28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0ED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D15"/>
    <w:rsid w:val="00427054"/>
    <w:rsid w:val="004304B1"/>
    <w:rsid w:val="00432DA8"/>
    <w:rsid w:val="0043320A"/>
    <w:rsid w:val="004332E3"/>
    <w:rsid w:val="0043586F"/>
    <w:rsid w:val="004371A3"/>
    <w:rsid w:val="0044445E"/>
    <w:rsid w:val="00446960"/>
    <w:rsid w:val="00446F37"/>
    <w:rsid w:val="004518A6"/>
    <w:rsid w:val="00453E1D"/>
    <w:rsid w:val="00454589"/>
    <w:rsid w:val="00454D7D"/>
    <w:rsid w:val="00456ED0"/>
    <w:rsid w:val="00457550"/>
    <w:rsid w:val="00457B74"/>
    <w:rsid w:val="00461B2A"/>
    <w:rsid w:val="00461E53"/>
    <w:rsid w:val="004620A4"/>
    <w:rsid w:val="0046771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7B7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15DA"/>
    <w:rsid w:val="00506AAE"/>
    <w:rsid w:val="00516E21"/>
    <w:rsid w:val="00517756"/>
    <w:rsid w:val="005202C6"/>
    <w:rsid w:val="00523C53"/>
    <w:rsid w:val="00524E41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57EA2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9256B"/>
    <w:rsid w:val="005A1581"/>
    <w:rsid w:val="005A2FAD"/>
    <w:rsid w:val="005A4CBE"/>
    <w:rsid w:val="005A6208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0D72"/>
    <w:rsid w:val="00673F4C"/>
    <w:rsid w:val="006764C6"/>
    <w:rsid w:val="00676AFC"/>
    <w:rsid w:val="006807CD"/>
    <w:rsid w:val="00682D43"/>
    <w:rsid w:val="0068507D"/>
    <w:rsid w:val="00685BAF"/>
    <w:rsid w:val="00690463"/>
    <w:rsid w:val="00692EA4"/>
    <w:rsid w:val="00693DE5"/>
    <w:rsid w:val="006A0D03"/>
    <w:rsid w:val="006A41E9"/>
    <w:rsid w:val="006B124F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17C59"/>
    <w:rsid w:val="00724E3B"/>
    <w:rsid w:val="00725EEA"/>
    <w:rsid w:val="007276B6"/>
    <w:rsid w:val="00730908"/>
    <w:rsid w:val="00730CE9"/>
    <w:rsid w:val="0073316F"/>
    <w:rsid w:val="0073373D"/>
    <w:rsid w:val="00736B1E"/>
    <w:rsid w:val="007439DB"/>
    <w:rsid w:val="007464DA"/>
    <w:rsid w:val="0074650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21B9"/>
    <w:rsid w:val="0080514E"/>
    <w:rsid w:val="008066AD"/>
    <w:rsid w:val="00812CD8"/>
    <w:rsid w:val="00812F15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5791B"/>
    <w:rsid w:val="00860C7B"/>
    <w:rsid w:val="0086158B"/>
    <w:rsid w:val="00861F86"/>
    <w:rsid w:val="00867C0D"/>
    <w:rsid w:val="00872C48"/>
    <w:rsid w:val="0087422E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912"/>
    <w:rsid w:val="00895A2F"/>
    <w:rsid w:val="00896EBD"/>
    <w:rsid w:val="00897B00"/>
    <w:rsid w:val="008A026F"/>
    <w:rsid w:val="008A5665"/>
    <w:rsid w:val="008A6FBA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1A97"/>
    <w:rsid w:val="008E45C4"/>
    <w:rsid w:val="008E6425"/>
    <w:rsid w:val="008E64B1"/>
    <w:rsid w:val="008E64FA"/>
    <w:rsid w:val="008E74ED"/>
    <w:rsid w:val="008E7ED6"/>
    <w:rsid w:val="008F218D"/>
    <w:rsid w:val="008F450A"/>
    <w:rsid w:val="008F4DEF"/>
    <w:rsid w:val="00903D0D"/>
    <w:rsid w:val="009048E1"/>
    <w:rsid w:val="0090598C"/>
    <w:rsid w:val="00905CAB"/>
    <w:rsid w:val="00905D1E"/>
    <w:rsid w:val="009071BB"/>
    <w:rsid w:val="00913885"/>
    <w:rsid w:val="00915ABF"/>
    <w:rsid w:val="0091648F"/>
    <w:rsid w:val="00921CAD"/>
    <w:rsid w:val="009311ED"/>
    <w:rsid w:val="00931D41"/>
    <w:rsid w:val="009326B7"/>
    <w:rsid w:val="00933D18"/>
    <w:rsid w:val="00942221"/>
    <w:rsid w:val="00947872"/>
    <w:rsid w:val="00950FBB"/>
    <w:rsid w:val="00951118"/>
    <w:rsid w:val="0095122F"/>
    <w:rsid w:val="00953349"/>
    <w:rsid w:val="00953E4C"/>
    <w:rsid w:val="00954E0C"/>
    <w:rsid w:val="00956045"/>
    <w:rsid w:val="00961156"/>
    <w:rsid w:val="00963C0C"/>
    <w:rsid w:val="00964F03"/>
    <w:rsid w:val="00966F1F"/>
    <w:rsid w:val="00975676"/>
    <w:rsid w:val="00976467"/>
    <w:rsid w:val="00976D32"/>
    <w:rsid w:val="009810FB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283"/>
    <w:rsid w:val="00A07979"/>
    <w:rsid w:val="00A11755"/>
    <w:rsid w:val="00A16BAC"/>
    <w:rsid w:val="00A207FB"/>
    <w:rsid w:val="00A20ADC"/>
    <w:rsid w:val="00A24016"/>
    <w:rsid w:val="00A265BF"/>
    <w:rsid w:val="00A26AA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6DC"/>
    <w:rsid w:val="00AD0710"/>
    <w:rsid w:val="00AD30FA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492"/>
    <w:rsid w:val="00B13B6D"/>
    <w:rsid w:val="00B177F2"/>
    <w:rsid w:val="00B201F1"/>
    <w:rsid w:val="00B2603F"/>
    <w:rsid w:val="00B304E7"/>
    <w:rsid w:val="00B31774"/>
    <w:rsid w:val="00B318B6"/>
    <w:rsid w:val="00B3499B"/>
    <w:rsid w:val="00B36E65"/>
    <w:rsid w:val="00B41D57"/>
    <w:rsid w:val="00B41F47"/>
    <w:rsid w:val="00B44468"/>
    <w:rsid w:val="00B52706"/>
    <w:rsid w:val="00B60AC9"/>
    <w:rsid w:val="00B660D6"/>
    <w:rsid w:val="00B67323"/>
    <w:rsid w:val="00B70ADB"/>
    <w:rsid w:val="00B715F2"/>
    <w:rsid w:val="00B731E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E68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E47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4A2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323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1CB1"/>
    <w:rsid w:val="00C828CF"/>
    <w:rsid w:val="00C840C2"/>
    <w:rsid w:val="00C84101"/>
    <w:rsid w:val="00C8535F"/>
    <w:rsid w:val="00C90EDA"/>
    <w:rsid w:val="00C959E7"/>
    <w:rsid w:val="00C961E3"/>
    <w:rsid w:val="00CA28D8"/>
    <w:rsid w:val="00CC1E65"/>
    <w:rsid w:val="00CC265F"/>
    <w:rsid w:val="00CC567A"/>
    <w:rsid w:val="00CD20D1"/>
    <w:rsid w:val="00CD4059"/>
    <w:rsid w:val="00CD4555"/>
    <w:rsid w:val="00CD4CA4"/>
    <w:rsid w:val="00CD4E5A"/>
    <w:rsid w:val="00CD6AFD"/>
    <w:rsid w:val="00CE03CE"/>
    <w:rsid w:val="00CE0F5D"/>
    <w:rsid w:val="00CE1A6A"/>
    <w:rsid w:val="00CF069C"/>
    <w:rsid w:val="00CF0DFF"/>
    <w:rsid w:val="00D0134C"/>
    <w:rsid w:val="00D028A9"/>
    <w:rsid w:val="00D0359D"/>
    <w:rsid w:val="00D04DED"/>
    <w:rsid w:val="00D07D56"/>
    <w:rsid w:val="00D1089A"/>
    <w:rsid w:val="00D116BD"/>
    <w:rsid w:val="00D12156"/>
    <w:rsid w:val="00D1590D"/>
    <w:rsid w:val="00D16FE0"/>
    <w:rsid w:val="00D2001A"/>
    <w:rsid w:val="00D20684"/>
    <w:rsid w:val="00D251A7"/>
    <w:rsid w:val="00D26B62"/>
    <w:rsid w:val="00D32624"/>
    <w:rsid w:val="00D3691A"/>
    <w:rsid w:val="00D377E2"/>
    <w:rsid w:val="00D403E9"/>
    <w:rsid w:val="00D42DCB"/>
    <w:rsid w:val="00D45482"/>
    <w:rsid w:val="00D46423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4BB6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57AB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27636"/>
    <w:rsid w:val="00E3076B"/>
    <w:rsid w:val="00E33224"/>
    <w:rsid w:val="00E3725B"/>
    <w:rsid w:val="00E434D1"/>
    <w:rsid w:val="00E56CBB"/>
    <w:rsid w:val="00E579A6"/>
    <w:rsid w:val="00E61950"/>
    <w:rsid w:val="00E61E51"/>
    <w:rsid w:val="00E630DE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4AC"/>
    <w:rsid w:val="00E935AF"/>
    <w:rsid w:val="00EA1E82"/>
    <w:rsid w:val="00EB0E20"/>
    <w:rsid w:val="00EB1682"/>
    <w:rsid w:val="00EB1A80"/>
    <w:rsid w:val="00EB457B"/>
    <w:rsid w:val="00EC201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58B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6F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A00"/>
    <w:rsid w:val="00FF18A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C3B3-8295-4E7D-A6B6-B50E7EE7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2285</Words>
  <Characters>13485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18</cp:revision>
  <cp:lastPrinted>2022-10-26T09:04:00Z</cp:lastPrinted>
  <dcterms:created xsi:type="dcterms:W3CDTF">2025-04-04T11:09:00Z</dcterms:created>
  <dcterms:modified xsi:type="dcterms:W3CDTF">2025-08-28T10:25:00Z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