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1768F829" w:rsidR="00C114FF" w:rsidRPr="00B41D57" w:rsidRDefault="003045CB" w:rsidP="003045CB">
      <w:pPr>
        <w:pStyle w:val="Style3"/>
        <w:numPr>
          <w:ilvl w:val="0"/>
          <w:numId w:val="0"/>
        </w:numPr>
      </w:pPr>
      <w:r>
        <w:t xml:space="preserve">B. </w:t>
      </w:r>
      <w:r w:rsidR="00C605FD" w:rsidRPr="00B41D57">
        <w:t>PŘÍBALOVÁ INFORMACE</w:t>
      </w:r>
    </w:p>
    <w:p w14:paraId="43EC8B49" w14:textId="77777777" w:rsidR="00C114FF" w:rsidRPr="00B41D57" w:rsidRDefault="00C605FD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5AE80F" w14:textId="0AA2459B" w:rsidR="00A41136" w:rsidRPr="00A41136" w:rsidRDefault="00A41136" w:rsidP="00A41136">
      <w:pPr>
        <w:widowControl w:val="0"/>
        <w:tabs>
          <w:tab w:val="clear" w:pos="567"/>
        </w:tabs>
        <w:spacing w:line="240" w:lineRule="auto"/>
        <w:rPr>
          <w:color w:val="000000"/>
          <w:kern w:val="14"/>
          <w:szCs w:val="22"/>
          <w:lang w:eastAsia="nl-NL"/>
        </w:rPr>
      </w:pPr>
      <w:proofErr w:type="spellStart"/>
      <w:r w:rsidRPr="00A41136">
        <w:rPr>
          <w:color w:val="000000"/>
          <w:szCs w:val="22"/>
        </w:rPr>
        <w:t>Benakor</w:t>
      </w:r>
      <w:proofErr w:type="spellEnd"/>
      <w:r w:rsidRPr="00A41136">
        <w:rPr>
          <w:color w:val="000000"/>
          <w:szCs w:val="22"/>
        </w:rPr>
        <w:t xml:space="preserve"> 5 mg, tablety pro psy</w:t>
      </w:r>
    </w:p>
    <w:p w14:paraId="7D95498F" w14:textId="77777777" w:rsidR="0091648F" w:rsidRPr="00B41D57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8D1D0D1" w14:textId="6E46509C" w:rsidR="00A41136" w:rsidRPr="00A41136" w:rsidRDefault="0065538E" w:rsidP="00A41136">
      <w:pPr>
        <w:tabs>
          <w:tab w:val="clear" w:pos="567"/>
        </w:tabs>
        <w:spacing w:line="260" w:lineRule="atLeast"/>
        <w:rPr>
          <w:bCs/>
          <w:kern w:val="14"/>
          <w:szCs w:val="22"/>
          <w:lang w:eastAsia="nl-NL"/>
        </w:rPr>
      </w:pPr>
      <w:r>
        <w:rPr>
          <w:bCs/>
          <w:kern w:val="14"/>
          <w:szCs w:val="22"/>
          <w:lang w:eastAsia="nl-NL"/>
        </w:rPr>
        <w:t>Každá</w:t>
      </w:r>
      <w:r w:rsidRPr="00A41136">
        <w:rPr>
          <w:bCs/>
          <w:kern w:val="14"/>
          <w:szCs w:val="22"/>
          <w:lang w:eastAsia="nl-NL"/>
        </w:rPr>
        <w:t xml:space="preserve"> </w:t>
      </w:r>
      <w:r w:rsidR="00A41136" w:rsidRPr="00A41136">
        <w:rPr>
          <w:bCs/>
          <w:kern w:val="14"/>
          <w:szCs w:val="22"/>
          <w:lang w:eastAsia="nl-NL"/>
        </w:rPr>
        <w:t xml:space="preserve">tableta obsahuje: </w:t>
      </w:r>
    </w:p>
    <w:p w14:paraId="271185B4" w14:textId="77777777" w:rsidR="00B76744" w:rsidRDefault="00B76744" w:rsidP="00A41136">
      <w:pPr>
        <w:tabs>
          <w:tab w:val="clear" w:pos="567"/>
        </w:tabs>
        <w:spacing w:line="260" w:lineRule="atLeast"/>
        <w:rPr>
          <w:color w:val="000000"/>
          <w:kern w:val="14"/>
          <w:szCs w:val="22"/>
          <w:lang w:eastAsia="nl-NL"/>
        </w:rPr>
      </w:pPr>
    </w:p>
    <w:p w14:paraId="6FC1B075" w14:textId="78F8F231" w:rsidR="00B76744" w:rsidRPr="00B41D57" w:rsidRDefault="00B76744" w:rsidP="00B76744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Léčivá látka:</w:t>
      </w:r>
    </w:p>
    <w:p w14:paraId="3444CC2D" w14:textId="5B7B1B91" w:rsidR="00A41136" w:rsidRPr="00A41136" w:rsidRDefault="00A41136" w:rsidP="00A41136">
      <w:pPr>
        <w:tabs>
          <w:tab w:val="clear" w:pos="567"/>
        </w:tabs>
        <w:spacing w:line="260" w:lineRule="atLeast"/>
        <w:rPr>
          <w:color w:val="000000"/>
          <w:kern w:val="14"/>
          <w:szCs w:val="22"/>
          <w:lang w:eastAsia="nl-NL"/>
        </w:rPr>
      </w:pPr>
      <w:r w:rsidRPr="00A41136">
        <w:rPr>
          <w:color w:val="000000"/>
          <w:kern w:val="14"/>
          <w:szCs w:val="22"/>
          <w:lang w:eastAsia="nl-NL"/>
        </w:rPr>
        <w:t xml:space="preserve">Benazeprili hydrochloridum </w:t>
      </w:r>
      <w:r w:rsidR="00B76744">
        <w:rPr>
          <w:color w:val="000000"/>
          <w:kern w:val="14"/>
          <w:szCs w:val="22"/>
          <w:lang w:eastAsia="nl-NL"/>
        </w:rPr>
        <w:tab/>
      </w:r>
      <w:r w:rsidR="00B76744">
        <w:rPr>
          <w:color w:val="000000"/>
          <w:kern w:val="14"/>
          <w:szCs w:val="22"/>
          <w:lang w:eastAsia="nl-NL"/>
        </w:rPr>
        <w:tab/>
      </w:r>
      <w:r w:rsidRPr="00A41136">
        <w:rPr>
          <w:bCs/>
          <w:kern w:val="14"/>
          <w:szCs w:val="22"/>
          <w:lang w:eastAsia="nl-NL"/>
        </w:rPr>
        <w:t>5 mg</w:t>
      </w:r>
    </w:p>
    <w:p w14:paraId="42D81C64" w14:textId="77777777" w:rsidR="00B76744" w:rsidRDefault="00B76744" w:rsidP="00A411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</w:p>
    <w:p w14:paraId="44DE65A4" w14:textId="46C00850" w:rsidR="00B76744" w:rsidRPr="005F15F9" w:rsidRDefault="00B76744" w:rsidP="005F15F9">
      <w:pPr>
        <w:tabs>
          <w:tab w:val="clear" w:pos="567"/>
        </w:tabs>
        <w:spacing w:line="260" w:lineRule="atLeast"/>
        <w:rPr>
          <w:kern w:val="14"/>
          <w:szCs w:val="22"/>
          <w:lang w:eastAsia="nl-NL"/>
        </w:rPr>
      </w:pPr>
      <w:r w:rsidRPr="00B41D57">
        <w:rPr>
          <w:b/>
          <w:szCs w:val="22"/>
        </w:rPr>
        <w:t>Pomocné látky:</w:t>
      </w:r>
    </w:p>
    <w:p w14:paraId="40A81211" w14:textId="1EE9DA48" w:rsidR="00B76744" w:rsidRDefault="00B76744" w:rsidP="00A411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Žluté b</w:t>
      </w:r>
      <w:r w:rsidR="00A41136" w:rsidRPr="00A41136">
        <w:rPr>
          <w:color w:val="000000"/>
          <w:szCs w:val="22"/>
        </w:rPr>
        <w:t>arvivo</w:t>
      </w:r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Colorcon</w:t>
      </w:r>
      <w:proofErr w:type="spellEnd"/>
      <w:r>
        <w:rPr>
          <w:color w:val="000000"/>
          <w:szCs w:val="22"/>
        </w:rPr>
        <w:t xml:space="preserve"> 22870</w:t>
      </w:r>
      <w:r w:rsidR="00A41136" w:rsidRPr="00A41136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(</w:t>
      </w:r>
      <w:r w:rsidR="00A41136" w:rsidRPr="00A41136">
        <w:rPr>
          <w:color w:val="000000"/>
          <w:szCs w:val="22"/>
        </w:rPr>
        <w:t>oxidy železa</w:t>
      </w:r>
      <w:r w:rsidR="0042446E">
        <w:rPr>
          <w:color w:val="000000"/>
          <w:szCs w:val="22"/>
        </w:rPr>
        <w:t>,</w:t>
      </w:r>
      <w:r w:rsidR="00A41136" w:rsidRPr="00A41136">
        <w:rPr>
          <w:color w:val="000000"/>
          <w:szCs w:val="22"/>
        </w:rPr>
        <w:t xml:space="preserve"> E172</w:t>
      </w:r>
      <w:r w:rsidRPr="00A41136">
        <w:rPr>
          <w:color w:val="000000"/>
          <w:szCs w:val="22"/>
        </w:rPr>
        <w:t>)</w:t>
      </w:r>
      <w:r>
        <w:rPr>
          <w:color w:val="000000"/>
          <w:szCs w:val="22"/>
        </w:rPr>
        <w:tab/>
      </w:r>
      <w:r w:rsidR="00A41136" w:rsidRPr="00A41136">
        <w:rPr>
          <w:color w:val="000000"/>
          <w:szCs w:val="22"/>
        </w:rPr>
        <w:t>0,</w:t>
      </w:r>
      <w:r w:rsidRPr="00A41136">
        <w:rPr>
          <w:color w:val="000000"/>
          <w:szCs w:val="22"/>
        </w:rPr>
        <w:t>5</w:t>
      </w:r>
      <w:r>
        <w:rPr>
          <w:color w:val="000000"/>
          <w:szCs w:val="22"/>
        </w:rPr>
        <w:t> </w:t>
      </w:r>
      <w:r w:rsidR="00A41136" w:rsidRPr="00A41136">
        <w:rPr>
          <w:color w:val="000000"/>
          <w:szCs w:val="22"/>
        </w:rPr>
        <w:t>mg</w:t>
      </w:r>
    </w:p>
    <w:p w14:paraId="5469C5E5" w14:textId="77777777" w:rsidR="00B76744" w:rsidRDefault="00B76744" w:rsidP="00A411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</w:p>
    <w:p w14:paraId="530AA2D5" w14:textId="4CC248A5" w:rsidR="00A41136" w:rsidRPr="00A41136" w:rsidRDefault="00A41136" w:rsidP="00A411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 w:rsidRPr="00A41136">
        <w:rPr>
          <w:color w:val="000000"/>
          <w:szCs w:val="22"/>
        </w:rPr>
        <w:t>Žluté podlouhlé dělitelné tablety s </w:t>
      </w:r>
      <w:r w:rsidRPr="00A41136">
        <w:rPr>
          <w:color w:val="000000"/>
        </w:rPr>
        <w:t>dělící</w:t>
      </w:r>
      <w:r w:rsidRPr="00A41136">
        <w:rPr>
          <w:color w:val="000000"/>
          <w:szCs w:val="22"/>
        </w:rPr>
        <w:t xml:space="preserve"> rýhou na obou stranách.</w:t>
      </w:r>
    </w:p>
    <w:p w14:paraId="582F9181" w14:textId="77777777" w:rsidR="0091648F" w:rsidRPr="00B41D57" w:rsidRDefault="0091648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41088F" w14:textId="77777777" w:rsidR="00A41136" w:rsidRPr="00A41136" w:rsidRDefault="00A41136" w:rsidP="00A41136">
      <w:pPr>
        <w:tabs>
          <w:tab w:val="clear" w:pos="567"/>
        </w:tabs>
        <w:spacing w:line="260" w:lineRule="atLeast"/>
        <w:rPr>
          <w:kern w:val="14"/>
          <w:szCs w:val="22"/>
          <w:lang w:eastAsia="nl-NL"/>
        </w:rPr>
      </w:pPr>
      <w:r w:rsidRPr="00A41136">
        <w:rPr>
          <w:kern w:val="14"/>
          <w:szCs w:val="22"/>
          <w:lang w:eastAsia="nl-NL"/>
        </w:rPr>
        <w:t>Psi.</w:t>
      </w:r>
    </w:p>
    <w:p w14:paraId="4873EA28" w14:textId="631A2CCD" w:rsidR="0091648F" w:rsidRDefault="00B76744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noProof/>
        </w:rPr>
        <w:drawing>
          <wp:inline distT="0" distB="0" distL="0" distR="0" wp14:anchorId="7E358D56" wp14:editId="7B521B48">
            <wp:extent cx="876300" cy="638175"/>
            <wp:effectExtent l="0" t="0" r="0" b="9525"/>
            <wp:docPr id="3" name="Picture 1" descr="Obsah obrázku pes, savec, skica, siluet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Obsah obrázku pes, savec, skica, siluet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518AD" w14:textId="77777777" w:rsidR="00B76744" w:rsidRPr="00B41D57" w:rsidRDefault="00B7674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2B6AB" w14:textId="4F656F85" w:rsidR="00A41136" w:rsidRPr="00A41136" w:rsidRDefault="00B76744" w:rsidP="00A4113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>
        <w:rPr>
          <w:szCs w:val="22"/>
          <w:lang w:eastAsia="cs-CZ"/>
        </w:rPr>
        <w:t>Veterinární léčivý p</w:t>
      </w:r>
      <w:r w:rsidRPr="00A41136">
        <w:rPr>
          <w:szCs w:val="22"/>
          <w:lang w:eastAsia="cs-CZ"/>
        </w:rPr>
        <w:t xml:space="preserve">řípravek </w:t>
      </w:r>
      <w:r w:rsidR="00A41136" w:rsidRPr="00A41136">
        <w:rPr>
          <w:szCs w:val="22"/>
          <w:lang w:eastAsia="cs-CZ"/>
        </w:rPr>
        <w:t>patří do skupiny léčiv zvaných inhibitory angiotensin konvertujícího enzymu (ACE). Předepisuje jej veterinární lékař k léčbě městnavého srdečního selhání u psů.</w:t>
      </w:r>
    </w:p>
    <w:p w14:paraId="5AB0DC3B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7DAF0E" w14:textId="77777777" w:rsidR="0091648F" w:rsidRPr="00B41D57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5BAF16" w14:textId="609E440B" w:rsidR="00A41136" w:rsidRPr="00A41136" w:rsidRDefault="00A41136" w:rsidP="00A4113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A41136">
        <w:rPr>
          <w:szCs w:val="22"/>
          <w:lang w:eastAsia="cs-CZ"/>
        </w:rPr>
        <w:t xml:space="preserve">Nepoužívat v </w:t>
      </w:r>
      <w:r w:rsidR="00B76744" w:rsidRPr="00A41136">
        <w:rPr>
          <w:szCs w:val="22"/>
          <w:lang w:eastAsia="cs-CZ"/>
        </w:rPr>
        <w:t>případ</w:t>
      </w:r>
      <w:r w:rsidR="00B76744">
        <w:rPr>
          <w:szCs w:val="22"/>
          <w:lang w:eastAsia="cs-CZ"/>
        </w:rPr>
        <w:t>ech</w:t>
      </w:r>
      <w:r w:rsidR="00B76744" w:rsidRPr="00A41136">
        <w:rPr>
          <w:szCs w:val="22"/>
          <w:lang w:eastAsia="cs-CZ"/>
        </w:rPr>
        <w:t xml:space="preserve"> </w:t>
      </w:r>
      <w:r w:rsidRPr="00A41136">
        <w:rPr>
          <w:szCs w:val="22"/>
          <w:lang w:eastAsia="cs-CZ"/>
        </w:rPr>
        <w:t xml:space="preserve">přecitlivělosti na léčivou látku benazepril hydrochlorid nebo na některou </w:t>
      </w:r>
      <w:r w:rsidR="00B76744">
        <w:rPr>
          <w:szCs w:val="22"/>
          <w:lang w:eastAsia="cs-CZ"/>
        </w:rPr>
        <w:t>z pomocných látek</w:t>
      </w:r>
      <w:r w:rsidRPr="00A41136">
        <w:rPr>
          <w:szCs w:val="22"/>
          <w:lang w:eastAsia="cs-CZ"/>
        </w:rPr>
        <w:t>.</w:t>
      </w:r>
    </w:p>
    <w:p w14:paraId="2D58CD5D" w14:textId="32A54452" w:rsidR="00A41136" w:rsidRPr="00A41136" w:rsidRDefault="00A41136" w:rsidP="00A4113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A41136">
        <w:rPr>
          <w:szCs w:val="22"/>
          <w:lang w:eastAsia="cs-CZ"/>
        </w:rPr>
        <w:t xml:space="preserve">Nepoužívat v </w:t>
      </w:r>
      <w:r w:rsidR="00B76744" w:rsidRPr="00A41136">
        <w:rPr>
          <w:szCs w:val="22"/>
          <w:lang w:eastAsia="cs-CZ"/>
        </w:rPr>
        <w:t>případ</w:t>
      </w:r>
      <w:r w:rsidR="00B76744">
        <w:rPr>
          <w:szCs w:val="22"/>
          <w:lang w:eastAsia="cs-CZ"/>
        </w:rPr>
        <w:t>ech</w:t>
      </w:r>
      <w:r w:rsidR="00B76744" w:rsidRPr="00A41136">
        <w:rPr>
          <w:szCs w:val="22"/>
          <w:lang w:eastAsia="cs-CZ"/>
        </w:rPr>
        <w:t xml:space="preserve"> </w:t>
      </w:r>
      <w:r w:rsidRPr="00A41136">
        <w:rPr>
          <w:szCs w:val="22"/>
          <w:lang w:eastAsia="cs-CZ"/>
        </w:rPr>
        <w:t>hypotenze (nízký krevní tlak), hypovolemie (nízký objem krve),</w:t>
      </w:r>
      <w:r w:rsidRPr="00A41136">
        <w:rPr>
          <w:kern w:val="14"/>
          <w:szCs w:val="22"/>
          <w:lang w:eastAsia="nl-NL"/>
        </w:rPr>
        <w:t xml:space="preserve"> hyponatremie </w:t>
      </w:r>
      <w:r w:rsidRPr="00A41136">
        <w:rPr>
          <w:szCs w:val="22"/>
          <w:lang w:eastAsia="cs-CZ"/>
        </w:rPr>
        <w:t>(nízká hladina sodíku v krvi) nebo akutního selhání ledvin.</w:t>
      </w:r>
    </w:p>
    <w:p w14:paraId="42CB319E" w14:textId="093AD96E" w:rsidR="00A41136" w:rsidRPr="00A41136" w:rsidRDefault="00A41136" w:rsidP="00A4113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A41136">
        <w:rPr>
          <w:szCs w:val="22"/>
          <w:lang w:eastAsia="cs-CZ"/>
        </w:rPr>
        <w:t xml:space="preserve">Nepoužívat v </w:t>
      </w:r>
      <w:r w:rsidR="00B76744" w:rsidRPr="00A41136">
        <w:rPr>
          <w:szCs w:val="22"/>
          <w:lang w:eastAsia="cs-CZ"/>
        </w:rPr>
        <w:t>případ</w:t>
      </w:r>
      <w:r w:rsidR="00B76744">
        <w:rPr>
          <w:szCs w:val="22"/>
          <w:lang w:eastAsia="cs-CZ"/>
        </w:rPr>
        <w:t>ech</w:t>
      </w:r>
      <w:r w:rsidR="00B76744" w:rsidRPr="00A41136">
        <w:rPr>
          <w:szCs w:val="22"/>
          <w:lang w:eastAsia="cs-CZ"/>
        </w:rPr>
        <w:t xml:space="preserve"> </w:t>
      </w:r>
      <w:r w:rsidRPr="00A41136">
        <w:rPr>
          <w:szCs w:val="22"/>
          <w:lang w:eastAsia="cs-CZ"/>
        </w:rPr>
        <w:t>snížení srdečního výdeje v důsledku aortální nebo pulmonální stenózy.</w:t>
      </w:r>
    </w:p>
    <w:p w14:paraId="083B4328" w14:textId="62F2A4A8" w:rsidR="00A41136" w:rsidRPr="00A41136" w:rsidRDefault="00A41136" w:rsidP="00A4113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A41136">
        <w:rPr>
          <w:szCs w:val="22"/>
          <w:lang w:eastAsia="cs-CZ"/>
        </w:rPr>
        <w:t xml:space="preserve">Nepoužívat u březích nebo laktujících fen, protože bezpečnost </w:t>
      </w:r>
      <w:proofErr w:type="spellStart"/>
      <w:r w:rsidRPr="00A41136">
        <w:rPr>
          <w:szCs w:val="22"/>
          <w:lang w:eastAsia="cs-CZ"/>
        </w:rPr>
        <w:t>benazepril</w:t>
      </w:r>
      <w:proofErr w:type="spellEnd"/>
      <w:r w:rsidRPr="00A41136">
        <w:rPr>
          <w:szCs w:val="22"/>
          <w:lang w:eastAsia="cs-CZ"/>
        </w:rPr>
        <w:t xml:space="preserve"> </w:t>
      </w:r>
      <w:proofErr w:type="spellStart"/>
      <w:r w:rsidRPr="00A41136">
        <w:rPr>
          <w:szCs w:val="22"/>
          <w:lang w:eastAsia="cs-CZ"/>
        </w:rPr>
        <w:t>hydrochloridu</w:t>
      </w:r>
      <w:proofErr w:type="spellEnd"/>
      <w:r w:rsidRPr="00A41136">
        <w:rPr>
          <w:szCs w:val="22"/>
          <w:lang w:eastAsia="cs-CZ"/>
        </w:rPr>
        <w:t xml:space="preserve"> u </w:t>
      </w:r>
      <w:r w:rsidR="00577818">
        <w:rPr>
          <w:szCs w:val="22"/>
          <w:lang w:eastAsia="cs-CZ"/>
        </w:rPr>
        <w:t>těchto druhů</w:t>
      </w:r>
      <w:r w:rsidR="00577818" w:rsidRPr="00A41136">
        <w:rPr>
          <w:szCs w:val="22"/>
          <w:lang w:eastAsia="cs-CZ"/>
        </w:rPr>
        <w:t xml:space="preserve"> </w:t>
      </w:r>
      <w:r w:rsidR="00577818">
        <w:rPr>
          <w:szCs w:val="22"/>
          <w:lang w:eastAsia="cs-CZ"/>
        </w:rPr>
        <w:t xml:space="preserve">nebyla </w:t>
      </w:r>
      <w:r w:rsidRPr="00A41136">
        <w:rPr>
          <w:szCs w:val="22"/>
          <w:lang w:eastAsia="cs-CZ"/>
        </w:rPr>
        <w:t>v průběhu březosti nebo laktace stanovena.</w:t>
      </w:r>
    </w:p>
    <w:p w14:paraId="214F8839" w14:textId="77777777" w:rsidR="00EB457B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6F62B023" w14:textId="77777777" w:rsidR="0091648F" w:rsidRPr="00B41D57" w:rsidRDefault="0091648F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44AC8D7F" w:rsidR="00F354C5" w:rsidRPr="00B41D57" w:rsidRDefault="00C605FD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55DDAFE2" w14:textId="77777777" w:rsidR="00A41136" w:rsidRDefault="00A41136" w:rsidP="00A411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cs-CZ"/>
        </w:rPr>
      </w:pPr>
      <w:r w:rsidRPr="00A41136">
        <w:rPr>
          <w:color w:val="000000"/>
          <w:szCs w:val="22"/>
          <w:lang w:eastAsia="cs-CZ"/>
        </w:rPr>
        <w:t>V případě chronického onemocnění ledvin zkontroluje váš veterinární lékař před zahájením léčby stav hydratace zvířete a může doporučit v průběhu léčby provádění monitoringu plasmatické koncentrace kreatininu a počtu erytrocytů.</w:t>
      </w:r>
    </w:p>
    <w:p w14:paraId="143DA294" w14:textId="77777777" w:rsidR="00B76744" w:rsidRPr="00A41136" w:rsidRDefault="00B76744" w:rsidP="00A411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cs-CZ"/>
        </w:rPr>
      </w:pPr>
    </w:p>
    <w:p w14:paraId="661AA470" w14:textId="6746C2C4" w:rsidR="00B76744" w:rsidRPr="00A41136" w:rsidRDefault="00B76744" w:rsidP="00B7674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>Nebyla stanovena ú</w:t>
      </w:r>
      <w:r w:rsidRPr="00A41136">
        <w:rPr>
          <w:color w:val="000000"/>
          <w:szCs w:val="22"/>
          <w:lang w:eastAsia="cs-CZ"/>
        </w:rPr>
        <w:t xml:space="preserve">činnost a bezpečnost </w:t>
      </w:r>
      <w:r>
        <w:rPr>
          <w:color w:val="000000"/>
          <w:szCs w:val="22"/>
          <w:lang w:eastAsia="cs-CZ"/>
        </w:rPr>
        <w:t xml:space="preserve">veterinárního léčivého </w:t>
      </w:r>
      <w:r w:rsidRPr="00A41136">
        <w:rPr>
          <w:iCs/>
          <w:color w:val="000000"/>
          <w:szCs w:val="22"/>
          <w:lang w:eastAsia="cs-CZ"/>
        </w:rPr>
        <w:t xml:space="preserve">přípravku </w:t>
      </w:r>
      <w:r w:rsidR="00FF3CFD">
        <w:rPr>
          <w:color w:val="000000"/>
          <w:szCs w:val="22"/>
          <w:lang w:eastAsia="cs-CZ"/>
        </w:rPr>
        <w:t>pro použití</w:t>
      </w:r>
      <w:r w:rsidRPr="00A41136">
        <w:rPr>
          <w:color w:val="000000"/>
          <w:szCs w:val="22"/>
          <w:lang w:eastAsia="cs-CZ"/>
        </w:rPr>
        <w:t xml:space="preserve"> u psů s živou hmotností nižší než 2,5 kg.</w:t>
      </w:r>
    </w:p>
    <w:p w14:paraId="5B3195D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06C065A3" w:rsidR="00F354C5" w:rsidRPr="00B41D57" w:rsidRDefault="00C605FD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lastRenderedPageBreak/>
        <w:t>Zvláštní opatření pro osobu, která podává veterinární léčivý přípravek zvířatům</w:t>
      </w:r>
      <w:r w:rsidRPr="00B41D57">
        <w:t>:</w:t>
      </w:r>
    </w:p>
    <w:p w14:paraId="625B9C55" w14:textId="77777777" w:rsidR="00A41136" w:rsidRPr="00A41136" w:rsidRDefault="00A41136" w:rsidP="00A411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  <w:r w:rsidRPr="00A41136">
        <w:rPr>
          <w:color w:val="000000"/>
          <w:szCs w:val="22"/>
          <w:lang w:eastAsia="cs-CZ"/>
        </w:rPr>
        <w:t>Po použití si umyjte ruce.</w:t>
      </w:r>
    </w:p>
    <w:p w14:paraId="6F8949C2" w14:textId="4E3A803C" w:rsidR="00A41136" w:rsidRPr="00A41136" w:rsidRDefault="00A41136" w:rsidP="00A411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  <w:r w:rsidRPr="00A41136">
        <w:rPr>
          <w:color w:val="000000"/>
          <w:szCs w:val="22"/>
          <w:lang w:eastAsia="cs-CZ"/>
        </w:rPr>
        <w:t xml:space="preserve">V případě náhodného </w:t>
      </w:r>
      <w:r w:rsidR="00961C9E" w:rsidRPr="001B7B38">
        <w:t>požití</w:t>
      </w:r>
      <w:r w:rsidR="00961C9E">
        <w:t>,</w:t>
      </w:r>
      <w:r w:rsidRPr="00A41136">
        <w:rPr>
          <w:color w:val="000000"/>
          <w:szCs w:val="22"/>
          <w:lang w:eastAsia="cs-CZ"/>
        </w:rPr>
        <w:t xml:space="preserve"> vyhledejte ihned lékařskou pomoc a ukažte </w:t>
      </w:r>
      <w:r w:rsidR="00961C9E" w:rsidRPr="00812CD8">
        <w:t xml:space="preserve">příbalovou informaci nebo </w:t>
      </w:r>
      <w:r w:rsidRPr="00A41136">
        <w:rPr>
          <w:color w:val="000000"/>
          <w:szCs w:val="22"/>
          <w:lang w:eastAsia="cs-CZ"/>
        </w:rPr>
        <w:t>etiketu praktickému lékaři.</w:t>
      </w:r>
    </w:p>
    <w:p w14:paraId="00DF925D" w14:textId="35565A56" w:rsidR="00A41136" w:rsidRPr="00A41136" w:rsidRDefault="00A41136" w:rsidP="00A411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  <w:r w:rsidRPr="00A41136">
        <w:rPr>
          <w:iCs/>
          <w:szCs w:val="22"/>
          <w:lang w:eastAsia="cs-CZ"/>
        </w:rPr>
        <w:t>Těhotné ženy by měly dbát zvýšené opatrnosti, aby se vyhnuly náhodnému po</w:t>
      </w:r>
      <w:r w:rsidR="00C84C58">
        <w:rPr>
          <w:iCs/>
          <w:szCs w:val="22"/>
          <w:lang w:eastAsia="cs-CZ"/>
        </w:rPr>
        <w:t>žití</w:t>
      </w:r>
      <w:r w:rsidRPr="00A41136">
        <w:rPr>
          <w:iCs/>
          <w:szCs w:val="22"/>
          <w:lang w:eastAsia="cs-CZ"/>
        </w:rPr>
        <w:t xml:space="preserve"> přípravku, protože bylo zjištěno, že </w:t>
      </w:r>
      <w:r w:rsidRPr="00A41136">
        <w:rPr>
          <w:szCs w:val="22"/>
          <w:lang w:eastAsia="cs-CZ"/>
        </w:rPr>
        <w:t xml:space="preserve">inhibitory angiotenzin konvertujícího enzymu (ACE) </w:t>
      </w:r>
      <w:r w:rsidRPr="00A41136">
        <w:rPr>
          <w:iCs/>
          <w:szCs w:val="22"/>
          <w:lang w:eastAsia="cs-CZ"/>
        </w:rPr>
        <w:t>mají vliv na lidský plod v průběhu těhotenství</w:t>
      </w:r>
      <w:r w:rsidRPr="00A41136">
        <w:rPr>
          <w:color w:val="000000"/>
          <w:szCs w:val="22"/>
          <w:lang w:eastAsia="cs-CZ"/>
        </w:rPr>
        <w:t>.</w:t>
      </w:r>
    </w:p>
    <w:p w14:paraId="2DAED05C" w14:textId="77777777" w:rsidR="002F6DAA" w:rsidRPr="00B41D57" w:rsidRDefault="002F6DAA" w:rsidP="005B1FD0">
      <w:pPr>
        <w:rPr>
          <w:szCs w:val="22"/>
          <w:u w:val="single"/>
        </w:rPr>
      </w:pPr>
    </w:p>
    <w:p w14:paraId="73D27655" w14:textId="3BFC6C01" w:rsidR="005B1FD0" w:rsidRPr="00B41D57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291B0DE5" w14:textId="2B689116" w:rsidR="00A41136" w:rsidRDefault="00A41136" w:rsidP="00A41136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eastAsia="cs-CZ"/>
        </w:rPr>
      </w:pPr>
      <w:r w:rsidRPr="00A41136">
        <w:rPr>
          <w:color w:val="000000"/>
          <w:szCs w:val="22"/>
          <w:lang w:eastAsia="cs-CZ"/>
        </w:rPr>
        <w:t xml:space="preserve">Nepoužívat během březosti nebo laktace. </w:t>
      </w:r>
      <w:r w:rsidR="00470747">
        <w:rPr>
          <w:color w:val="000000"/>
          <w:szCs w:val="22"/>
          <w:lang w:eastAsia="cs-CZ"/>
        </w:rPr>
        <w:t>Nebyla stanovena b</w:t>
      </w:r>
      <w:r w:rsidR="00470747" w:rsidRPr="00A41136">
        <w:rPr>
          <w:color w:val="000000"/>
          <w:szCs w:val="22"/>
          <w:lang w:eastAsia="cs-CZ"/>
        </w:rPr>
        <w:t xml:space="preserve">ezpečnost </w:t>
      </w:r>
      <w:r w:rsidR="00470747">
        <w:rPr>
          <w:color w:val="000000"/>
          <w:szCs w:val="22"/>
          <w:lang w:eastAsia="cs-CZ"/>
        </w:rPr>
        <w:t xml:space="preserve">veterinárního léčivého </w:t>
      </w:r>
      <w:r w:rsidRPr="00A41136">
        <w:rPr>
          <w:color w:val="000000"/>
          <w:szCs w:val="22"/>
          <w:lang w:eastAsia="cs-CZ"/>
        </w:rPr>
        <w:t xml:space="preserve">přípravku </w:t>
      </w:r>
      <w:r w:rsidR="00470747">
        <w:rPr>
          <w:color w:val="000000"/>
          <w:szCs w:val="22"/>
          <w:lang w:eastAsia="cs-CZ"/>
        </w:rPr>
        <w:t>pro použití</w:t>
      </w:r>
      <w:r w:rsidRPr="00A41136">
        <w:rPr>
          <w:color w:val="000000"/>
          <w:szCs w:val="22"/>
          <w:lang w:eastAsia="cs-CZ"/>
        </w:rPr>
        <w:t xml:space="preserve"> u</w:t>
      </w:r>
      <w:r w:rsidR="00470747">
        <w:rPr>
          <w:color w:val="000000"/>
          <w:szCs w:val="22"/>
          <w:lang w:eastAsia="cs-CZ"/>
        </w:rPr>
        <w:t> </w:t>
      </w:r>
      <w:r w:rsidRPr="00A41136">
        <w:rPr>
          <w:color w:val="000000"/>
          <w:szCs w:val="22"/>
          <w:lang w:eastAsia="cs-CZ"/>
        </w:rPr>
        <w:t>březích a laktujících fen.</w:t>
      </w:r>
    </w:p>
    <w:p w14:paraId="285010D9" w14:textId="0464FC78" w:rsidR="00470747" w:rsidRPr="00A41136" w:rsidRDefault="00470747" w:rsidP="00A41136">
      <w:pPr>
        <w:widowControl w:val="0"/>
        <w:tabs>
          <w:tab w:val="clear" w:pos="567"/>
        </w:tabs>
        <w:spacing w:line="240" w:lineRule="auto"/>
        <w:jc w:val="both"/>
        <w:rPr>
          <w:color w:val="000000"/>
          <w:kern w:val="14"/>
          <w:szCs w:val="22"/>
          <w:lang w:eastAsia="nl-NL"/>
        </w:rPr>
      </w:pPr>
      <w:r w:rsidRPr="00B41D57">
        <w:t xml:space="preserve">Laboratorní studie </w:t>
      </w:r>
      <w:r>
        <w:t>u potkanů</w:t>
      </w:r>
      <w:r w:rsidRPr="00B41D57">
        <w:t xml:space="preserve"> prokázaly fetotoxický účinek</w:t>
      </w:r>
      <w:r>
        <w:t xml:space="preserve"> (malformace močových cest u plodu) při dávkách, při nichž ještě nebyla pozorována maternální toxicita.</w:t>
      </w:r>
    </w:p>
    <w:p w14:paraId="6C129502" w14:textId="77777777" w:rsidR="005B1FD0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B16D752" w14:textId="77777777" w:rsidR="00470747" w:rsidRPr="00DD7907" w:rsidRDefault="00470747" w:rsidP="00470747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DD7907">
        <w:rPr>
          <w:szCs w:val="22"/>
          <w:u w:val="single"/>
        </w:rPr>
        <w:t>Plodnost:</w:t>
      </w:r>
    </w:p>
    <w:p w14:paraId="364F5A5A" w14:textId="77777777" w:rsidR="00470747" w:rsidRDefault="00470747" w:rsidP="00470747">
      <w:pPr>
        <w:tabs>
          <w:tab w:val="clear" w:pos="567"/>
        </w:tabs>
        <w:spacing w:line="240" w:lineRule="auto"/>
      </w:pPr>
      <w:r w:rsidRPr="00B41D57">
        <w:t>Nebyla stanovena bezpečnost veterinárního léčivého přípravku pro použití</w:t>
      </w:r>
      <w:r>
        <w:t xml:space="preserve"> u plemenných zvířat.</w:t>
      </w:r>
    </w:p>
    <w:p w14:paraId="7EF794DD" w14:textId="77777777" w:rsidR="00470747" w:rsidRPr="00B41D57" w:rsidRDefault="00470747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13878360" w:rsidR="005B1FD0" w:rsidRPr="00B41D57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0D70A6C3" w14:textId="77777777" w:rsidR="00A41136" w:rsidRPr="00A41136" w:rsidRDefault="00A41136" w:rsidP="00A4113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A41136">
        <w:rPr>
          <w:szCs w:val="22"/>
          <w:lang w:eastAsia="cs-CZ"/>
        </w:rPr>
        <w:t>Informujte veterinárního lékaře, pokud zvíře užívá či nedávno užívalo jakékoli jiné léky.</w:t>
      </w:r>
    </w:p>
    <w:p w14:paraId="44C0A292" w14:textId="6592B90E" w:rsidR="00A41136" w:rsidRPr="00A41136" w:rsidRDefault="00A41136" w:rsidP="00A411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  <w:r w:rsidRPr="00A41136">
        <w:rPr>
          <w:color w:val="000000"/>
          <w:szCs w:val="22"/>
          <w:lang w:eastAsia="cs-CZ"/>
        </w:rPr>
        <w:t xml:space="preserve">U psů s městnavým srdečním selháním byl </w:t>
      </w:r>
      <w:r w:rsidRPr="00A41136">
        <w:rPr>
          <w:color w:val="000000"/>
          <w:szCs w:val="22"/>
        </w:rPr>
        <w:t>benazepril hydrochlorid</w:t>
      </w:r>
      <w:r w:rsidRPr="00A41136">
        <w:rPr>
          <w:i/>
          <w:iCs/>
          <w:color w:val="000000"/>
          <w:szCs w:val="22"/>
          <w:lang w:eastAsia="cs-CZ"/>
        </w:rPr>
        <w:t xml:space="preserve"> </w:t>
      </w:r>
      <w:r w:rsidRPr="00A41136">
        <w:rPr>
          <w:color w:val="000000"/>
          <w:szCs w:val="22"/>
          <w:lang w:eastAsia="cs-CZ"/>
        </w:rPr>
        <w:t>podáván v kombinaci s digoxinem, diuretiky, pimobendanem a antiarytmickými veterinárními léčivými přípravky bez prokazatelných nežádoucích interakcí.</w:t>
      </w:r>
    </w:p>
    <w:p w14:paraId="2D299DA5" w14:textId="48D2338A" w:rsidR="00A41136" w:rsidRPr="00A41136" w:rsidRDefault="00A41136" w:rsidP="00A411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  <w:r w:rsidRPr="00A41136">
        <w:rPr>
          <w:color w:val="000000"/>
          <w:szCs w:val="22"/>
          <w:lang w:eastAsia="cs-CZ"/>
        </w:rPr>
        <w:t xml:space="preserve">U lidí může vést kombinace ACE inhibitorů s nesteroidními antiflogistiky (NSAID) ke snížené antihypertenzní účinnosti či k narušení funkce ledvin. Kombinace </w:t>
      </w:r>
      <w:r w:rsidR="00470747">
        <w:rPr>
          <w:color w:val="000000"/>
          <w:szCs w:val="22"/>
          <w:lang w:eastAsia="cs-CZ"/>
        </w:rPr>
        <w:t xml:space="preserve">veterinárního léčivého </w:t>
      </w:r>
      <w:r w:rsidRPr="00A41136">
        <w:rPr>
          <w:color w:val="000000"/>
          <w:szCs w:val="22"/>
        </w:rPr>
        <w:t>přípravku</w:t>
      </w:r>
      <w:r w:rsidRPr="00A41136">
        <w:rPr>
          <w:i/>
          <w:iCs/>
          <w:color w:val="000000"/>
          <w:szCs w:val="22"/>
          <w:lang w:eastAsia="cs-CZ"/>
        </w:rPr>
        <w:t xml:space="preserve"> </w:t>
      </w:r>
      <w:r w:rsidRPr="00A41136">
        <w:rPr>
          <w:color w:val="000000"/>
          <w:szCs w:val="22"/>
          <w:lang w:eastAsia="cs-CZ"/>
        </w:rPr>
        <w:t>a dalších antihypertenzních l</w:t>
      </w:r>
      <w:r w:rsidR="00B03D2E">
        <w:rPr>
          <w:color w:val="000000"/>
          <w:szCs w:val="22"/>
          <w:lang w:eastAsia="cs-CZ"/>
        </w:rPr>
        <w:t>átek</w:t>
      </w:r>
      <w:r w:rsidRPr="00A41136">
        <w:rPr>
          <w:color w:val="000000"/>
          <w:szCs w:val="22"/>
          <w:lang w:eastAsia="cs-CZ"/>
        </w:rPr>
        <w:t xml:space="preserve"> (např. blokátorů kalciového kanálu, </w:t>
      </w:r>
      <w:r w:rsidRPr="00A41136">
        <w:rPr>
          <w:color w:val="000000"/>
          <w:szCs w:val="22"/>
          <w:lang w:eastAsia="cs-CZ"/>
        </w:rPr>
        <w:sym w:font="Symbol" w:char="F062"/>
      </w:r>
      <w:r w:rsidRPr="00A41136">
        <w:rPr>
          <w:color w:val="000000"/>
          <w:szCs w:val="22"/>
          <w:lang w:eastAsia="cs-CZ"/>
        </w:rPr>
        <w:t>-blokátorů nebo diuretik), anestetik nebo sedativ může vést ke zvýšeným hypotenzním účinkům. Proto je zapotřebí pečlivě zvážit současné podávání NSAID nebo jiných léčiv s hypotenzním účinkem.</w:t>
      </w:r>
    </w:p>
    <w:p w14:paraId="30919E48" w14:textId="77777777" w:rsidR="00A41136" w:rsidRPr="00A41136" w:rsidRDefault="00A41136" w:rsidP="00A411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  <w:r w:rsidRPr="00A41136">
        <w:rPr>
          <w:kern w:val="14"/>
          <w:szCs w:val="22"/>
          <w:lang w:eastAsia="nl-NL"/>
        </w:rPr>
        <w:t>Je možné, že veterinární lékař doporučí podrobné sledování funkce ledvin a příznaků nízkého krevního tlaku (letargie, slabost atd.) a v případě potřeby je bude léčit.</w:t>
      </w:r>
    </w:p>
    <w:p w14:paraId="5D71F3BD" w14:textId="43100CB9" w:rsidR="00A41136" w:rsidRPr="00A41136" w:rsidRDefault="00A41136" w:rsidP="00A41136">
      <w:pPr>
        <w:widowControl w:val="0"/>
        <w:tabs>
          <w:tab w:val="clear" w:pos="567"/>
        </w:tabs>
        <w:spacing w:line="240" w:lineRule="auto"/>
        <w:jc w:val="both"/>
        <w:rPr>
          <w:b/>
          <w:bCs/>
          <w:color w:val="000000"/>
          <w:kern w:val="14"/>
          <w:szCs w:val="22"/>
          <w:lang w:eastAsia="nl-NL"/>
        </w:rPr>
      </w:pPr>
      <w:r w:rsidRPr="00A41136">
        <w:rPr>
          <w:kern w:val="14"/>
          <w:szCs w:val="22"/>
          <w:lang w:eastAsia="nl-NL"/>
        </w:rPr>
        <w:t xml:space="preserve">Nelze vyloučit interakce s draslík šetřícími diuretiky jako je spironolakton, triamteren nebo amilorid. Při užívání </w:t>
      </w:r>
      <w:r w:rsidR="00470747">
        <w:rPr>
          <w:kern w:val="14"/>
          <w:szCs w:val="22"/>
          <w:lang w:eastAsia="nl-NL"/>
        </w:rPr>
        <w:t>veterinárního léčivého přípravku</w:t>
      </w:r>
      <w:r w:rsidRPr="00A41136">
        <w:rPr>
          <w:kern w:val="14"/>
          <w:szCs w:val="22"/>
          <w:lang w:eastAsia="nl-NL"/>
        </w:rPr>
        <w:t xml:space="preserve"> v kombinaci s draslík šetřícími diuretiky se vzhledem k riziku hyperkalemie doporučuje sledovat plasmatické koncentrace draslíku. 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02DD3C0B" w:rsidR="005B1FD0" w:rsidRPr="00B41D57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26CB6530" w14:textId="59C4FC02" w:rsidR="0081646C" w:rsidRDefault="0081646C" w:rsidP="00A41136">
      <w:pPr>
        <w:tabs>
          <w:tab w:val="clear" w:pos="567"/>
        </w:tabs>
        <w:autoSpaceDE w:val="0"/>
        <w:autoSpaceDN w:val="0"/>
        <w:adjustRightInd w:val="0"/>
        <w:spacing w:line="260" w:lineRule="atLeast"/>
      </w:pPr>
      <w:r w:rsidRPr="00274736">
        <w:rPr>
          <w:color w:val="000000"/>
        </w:rPr>
        <w:t xml:space="preserve">Benazepril hydrochlorid snižoval počet erytrocytů u normálních psů při dávkování 150 mg/kg </w:t>
      </w:r>
      <w:r w:rsidR="00B05F67">
        <w:rPr>
          <w:color w:val="000000"/>
        </w:rPr>
        <w:t>živé hmotnosti</w:t>
      </w:r>
      <w:r w:rsidRPr="00274736">
        <w:rPr>
          <w:color w:val="000000"/>
        </w:rPr>
        <w:t xml:space="preserve"> jedenkrát denně po dobu 12 měsíců, tento účinek však nebyl pozorován při doporučeném dávkování během klinických hodnoceních na psech</w:t>
      </w:r>
      <w:r>
        <w:rPr>
          <w:color w:val="000000"/>
        </w:rPr>
        <w:t>.</w:t>
      </w:r>
    </w:p>
    <w:p w14:paraId="023FDA4A" w14:textId="51F9C332" w:rsidR="00A41136" w:rsidRPr="00A41136" w:rsidRDefault="00A41136" w:rsidP="00A41136">
      <w:pPr>
        <w:tabs>
          <w:tab w:val="clear" w:pos="567"/>
        </w:tabs>
        <w:autoSpaceDE w:val="0"/>
        <w:autoSpaceDN w:val="0"/>
        <w:adjustRightInd w:val="0"/>
        <w:spacing w:line="260" w:lineRule="atLeast"/>
        <w:rPr>
          <w:kern w:val="14"/>
          <w:szCs w:val="22"/>
          <w:lang w:eastAsia="nl-NL"/>
        </w:rPr>
      </w:pPr>
      <w:r w:rsidRPr="00A41136">
        <w:rPr>
          <w:kern w:val="14"/>
          <w:szCs w:val="22"/>
          <w:lang w:eastAsia="nl-NL"/>
        </w:rPr>
        <w:t>V případech náhodného předávkování může dojít k přechodné vratné hypotenzi (nízký krevní tlak). Léčba by měla spočívat v podání intravenózní infuze teplého fyziologického roztoku.</w:t>
      </w:r>
    </w:p>
    <w:p w14:paraId="69B748E0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6A58A32" w14:textId="77777777" w:rsidR="00470747" w:rsidRPr="006414D3" w:rsidRDefault="00470747" w:rsidP="00470747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</w:t>
      </w:r>
      <w:r w:rsidRPr="006414D3">
        <w:rPr>
          <w:szCs w:val="22"/>
        </w:rPr>
        <w:t>:</w:t>
      </w:r>
    </w:p>
    <w:p w14:paraId="27B38A90" w14:textId="77777777" w:rsidR="00470747" w:rsidRPr="00B41D57" w:rsidRDefault="00470747" w:rsidP="00470747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470747" w14:paraId="1A126642" w14:textId="77777777" w:rsidTr="00DD7907">
        <w:tc>
          <w:tcPr>
            <w:tcW w:w="1957" w:type="pct"/>
          </w:tcPr>
          <w:p w14:paraId="2DD78D75" w14:textId="77777777" w:rsidR="00470747" w:rsidRPr="00B41D57" w:rsidRDefault="00470747" w:rsidP="00DD7907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415A7E7F" w14:textId="77777777" w:rsidR="00470747" w:rsidRPr="00B41D57" w:rsidRDefault="00470747" w:rsidP="00DD7907">
            <w:pPr>
              <w:spacing w:before="60" w:after="60"/>
              <w:rPr>
                <w:szCs w:val="22"/>
              </w:rPr>
            </w:pPr>
            <w:r w:rsidRPr="001B7B38">
              <w:t>(&lt; 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</w:tcPr>
          <w:p w14:paraId="47B3A26E" w14:textId="77777777" w:rsidR="00470747" w:rsidRDefault="00470747" w:rsidP="00DD7907">
            <w:pPr>
              <w:spacing w:before="60" w:after="60"/>
              <w:rPr>
                <w:vertAlign w:val="superscript"/>
              </w:rPr>
            </w:pPr>
            <w:r>
              <w:rPr>
                <w:iCs/>
                <w:szCs w:val="22"/>
              </w:rPr>
              <w:t>Zvracení</w:t>
            </w:r>
            <w:r w:rsidRPr="00976EE2">
              <w:rPr>
                <w:vertAlign w:val="superscript"/>
              </w:rPr>
              <w:t>a</w:t>
            </w:r>
          </w:p>
          <w:p w14:paraId="578413FA" w14:textId="5C943D3D" w:rsidR="002F4C6B" w:rsidRDefault="002F4C6B" w:rsidP="00DD7907">
            <w:pPr>
              <w:spacing w:before="60" w:after="60"/>
            </w:pPr>
            <w:r w:rsidRPr="002F4C6B">
              <w:t>Únava</w:t>
            </w:r>
          </w:p>
          <w:p w14:paraId="516B3D10" w14:textId="77777777" w:rsidR="00470747" w:rsidRPr="00B41D57" w:rsidRDefault="00470747" w:rsidP="00DD7907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Inkoordinace</w:t>
            </w:r>
          </w:p>
        </w:tc>
      </w:tr>
      <w:tr w:rsidR="00470747" w14:paraId="6666B85F" w14:textId="77777777" w:rsidTr="00DD7907">
        <w:tc>
          <w:tcPr>
            <w:tcW w:w="1957" w:type="pct"/>
          </w:tcPr>
          <w:p w14:paraId="4EE9A47A" w14:textId="77777777" w:rsidR="00470747" w:rsidRPr="00B41D57" w:rsidRDefault="00470747" w:rsidP="00DD7907">
            <w:pPr>
              <w:spacing w:before="60" w:after="60"/>
            </w:pPr>
            <w:r>
              <w:rPr>
                <w:szCs w:val="22"/>
              </w:rPr>
              <w:t>Není známo (z dostupných údajů nelze určit)</w:t>
            </w:r>
          </w:p>
        </w:tc>
        <w:tc>
          <w:tcPr>
            <w:tcW w:w="3043" w:type="pct"/>
          </w:tcPr>
          <w:p w14:paraId="7457C67E" w14:textId="77777777" w:rsidR="00470747" w:rsidRPr="00B41D57" w:rsidRDefault="00470747" w:rsidP="00DD7907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Zvýšení koncentrace kreatininu</w:t>
            </w:r>
            <w:r>
              <w:rPr>
                <w:iCs/>
                <w:szCs w:val="22"/>
                <w:vertAlign w:val="superscript"/>
              </w:rPr>
              <w:t>b</w:t>
            </w:r>
          </w:p>
        </w:tc>
      </w:tr>
    </w:tbl>
    <w:p w14:paraId="0DBC043C" w14:textId="77777777" w:rsidR="00470747" w:rsidRDefault="00470747" w:rsidP="00470747">
      <w:pPr>
        <w:tabs>
          <w:tab w:val="clear" w:pos="567"/>
        </w:tabs>
        <w:spacing w:line="240" w:lineRule="auto"/>
        <w:ind w:left="567" w:hanging="567"/>
      </w:pPr>
      <w:r w:rsidRPr="00976EE2">
        <w:rPr>
          <w:vertAlign w:val="superscript"/>
        </w:rPr>
        <w:t>a</w:t>
      </w:r>
      <w:r>
        <w:rPr>
          <w:vertAlign w:val="superscript"/>
        </w:rPr>
        <w:t xml:space="preserve"> </w:t>
      </w:r>
      <w:r>
        <w:t>Přechodné</w:t>
      </w:r>
    </w:p>
    <w:p w14:paraId="00FB1E9C" w14:textId="67229B8B" w:rsidR="00470747" w:rsidRDefault="00470747" w:rsidP="00470747">
      <w:pPr>
        <w:tabs>
          <w:tab w:val="clear" w:pos="567"/>
        </w:tabs>
        <w:spacing w:line="240" w:lineRule="auto"/>
      </w:pPr>
      <w:r>
        <w:rPr>
          <w:vertAlign w:val="superscript"/>
        </w:rPr>
        <w:t>b</w:t>
      </w:r>
      <w:r>
        <w:t xml:space="preserve"> </w:t>
      </w:r>
      <w:r w:rsidRPr="00274736">
        <w:rPr>
          <w:color w:val="000000"/>
        </w:rPr>
        <w:t>U</w:t>
      </w:r>
      <w:r>
        <w:rPr>
          <w:color w:val="000000"/>
        </w:rPr>
        <w:t> </w:t>
      </w:r>
      <w:r w:rsidRPr="00274736">
        <w:rPr>
          <w:color w:val="000000"/>
        </w:rPr>
        <w:t>psů s</w:t>
      </w:r>
      <w:r>
        <w:rPr>
          <w:color w:val="000000"/>
        </w:rPr>
        <w:t> </w:t>
      </w:r>
      <w:r w:rsidRPr="00274736">
        <w:rPr>
          <w:color w:val="000000"/>
        </w:rPr>
        <w:t>chronickým onemocněním ledvin</w:t>
      </w:r>
      <w:r w:rsidRPr="00D9156E">
        <w:t xml:space="preserve">. </w:t>
      </w:r>
      <w:r w:rsidRPr="00274736">
        <w:rPr>
          <w:color w:val="000000"/>
        </w:rPr>
        <w:t xml:space="preserve">Mírné zvýšení koncentrací kreatininu v plazmě </w:t>
      </w:r>
      <w:r>
        <w:rPr>
          <w:color w:val="000000"/>
        </w:rPr>
        <w:t xml:space="preserve">na začátku léčby </w:t>
      </w:r>
      <w:r w:rsidRPr="00274736">
        <w:rPr>
          <w:color w:val="000000"/>
        </w:rPr>
        <w:t>po podání inhibitorů ACE je kompatibilní se snížením glomerulární hypertenze vyvola</w:t>
      </w:r>
      <w:r w:rsidR="00D0397F">
        <w:rPr>
          <w:color w:val="000000"/>
        </w:rPr>
        <w:t>né</w:t>
      </w:r>
      <w:r w:rsidRPr="00274736">
        <w:rPr>
          <w:color w:val="000000"/>
        </w:rPr>
        <w:t xml:space="preserve"> těmito látkami, a proto není v případě absence dalších příznaků nezbytným důvodem k zastavení léčby</w:t>
      </w:r>
      <w:r>
        <w:rPr>
          <w:color w:val="000000"/>
        </w:rPr>
        <w:t>.</w:t>
      </w:r>
    </w:p>
    <w:p w14:paraId="3CD1EB9D" w14:textId="77777777" w:rsidR="00470747" w:rsidRDefault="00470747" w:rsidP="00470747">
      <w:pPr>
        <w:tabs>
          <w:tab w:val="clear" w:pos="567"/>
        </w:tabs>
        <w:spacing w:line="240" w:lineRule="auto"/>
        <w:rPr>
          <w:szCs w:val="22"/>
        </w:rPr>
      </w:pPr>
    </w:p>
    <w:p w14:paraId="5C48AE91" w14:textId="77777777" w:rsidR="00470747" w:rsidRPr="00B41D57" w:rsidRDefault="00470747" w:rsidP="00470747">
      <w:pPr>
        <w:tabs>
          <w:tab w:val="clear" w:pos="567"/>
        </w:tabs>
        <w:spacing w:line="240" w:lineRule="auto"/>
        <w:rPr>
          <w:szCs w:val="22"/>
        </w:rPr>
      </w:pPr>
      <w:r w:rsidRPr="00274736">
        <w:rPr>
          <w:color w:val="000000"/>
        </w:rPr>
        <w:t>Ve dvojitě zaslepených klinických studiích na psech s městnavým srdečním selháním byl benazepril hydrochlorid dobře tolerován s nižším výskytem nežádoucích účinků, než bylo pozorováno u psů léčených placebem</w:t>
      </w:r>
      <w:r>
        <w:rPr>
          <w:color w:val="000000"/>
        </w:rPr>
        <w:t>.</w:t>
      </w:r>
    </w:p>
    <w:p w14:paraId="20CF4EED" w14:textId="77777777" w:rsidR="00274736" w:rsidRDefault="00274736" w:rsidP="00516E21"/>
    <w:p w14:paraId="1BACA8DC" w14:textId="35B607D3" w:rsidR="00516E21" w:rsidRDefault="00516E21" w:rsidP="00516E21"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D0397F">
        <w:t>i</w:t>
      </w:r>
      <w:r w:rsidRPr="00B41D57">
        <w:t xml:space="preserve"> rozhodnutí o registraci </w:t>
      </w:r>
      <w:r>
        <w:t xml:space="preserve">nebo </w:t>
      </w:r>
      <w:r w:rsidRPr="00B41D57">
        <w:t>místní</w:t>
      </w:r>
      <w:r w:rsidR="00D0397F">
        <w:t>mu</w:t>
      </w:r>
      <w:r w:rsidRPr="00B41D57">
        <w:t xml:space="preserve"> zástupc</w:t>
      </w:r>
      <w:r w:rsidR="00D0397F">
        <w:t>i</w:t>
      </w:r>
      <w:r w:rsidRPr="00B41D57">
        <w:t xml:space="preserve"> držitele rozhodnutí o registraci s využitím kontaktních údajů uvedených na konci této příbalové informace nebo prostřednictvím národního systému hlášení nežádoucích účinků</w:t>
      </w:r>
      <w:r>
        <w:t>:</w:t>
      </w:r>
      <w:r w:rsidRPr="00B41D57">
        <w:t xml:space="preserve"> </w:t>
      </w:r>
    </w:p>
    <w:p w14:paraId="28719C90" w14:textId="77777777" w:rsidR="003045CB" w:rsidRDefault="003045CB" w:rsidP="00516E21">
      <w:pPr>
        <w:rPr>
          <w:szCs w:val="22"/>
        </w:rPr>
      </w:pPr>
    </w:p>
    <w:p w14:paraId="4E22D0EA" w14:textId="77777777" w:rsidR="00516E21" w:rsidRPr="00173453" w:rsidRDefault="00516E21" w:rsidP="00516E21">
      <w:pPr>
        <w:tabs>
          <w:tab w:val="left" w:pos="-720"/>
        </w:tabs>
        <w:suppressAutoHyphens/>
        <w:rPr>
          <w:rFonts w:cs="Arial"/>
          <w:szCs w:val="22"/>
        </w:rPr>
      </w:pPr>
      <w:r w:rsidRPr="00173453">
        <w:rPr>
          <w:rFonts w:cs="Arial"/>
          <w:szCs w:val="22"/>
        </w:rPr>
        <w:t xml:space="preserve">Ústav pro státní kontrolu veterinárních biopreparátů a léčiv </w:t>
      </w:r>
    </w:p>
    <w:p w14:paraId="28B57BBF" w14:textId="23570BCF" w:rsidR="00516E21" w:rsidRPr="00AA77B9" w:rsidRDefault="00516E21" w:rsidP="00516E21">
      <w:pPr>
        <w:tabs>
          <w:tab w:val="left" w:pos="-720"/>
        </w:tabs>
        <w:suppressAutoHyphens/>
        <w:rPr>
          <w:rFonts w:cs="Arial"/>
          <w:szCs w:val="22"/>
        </w:rPr>
      </w:pPr>
      <w:r w:rsidRPr="00AA77B9">
        <w:rPr>
          <w:rFonts w:cs="Arial"/>
          <w:szCs w:val="22"/>
        </w:rPr>
        <w:t xml:space="preserve">Hudcova </w:t>
      </w:r>
      <w:r w:rsidR="00B05F67">
        <w:rPr>
          <w:rFonts w:cs="Arial"/>
          <w:szCs w:val="22"/>
        </w:rPr>
        <w:t>232/</w:t>
      </w:r>
      <w:proofErr w:type="gramStart"/>
      <w:r w:rsidRPr="00AA77B9">
        <w:rPr>
          <w:rFonts w:cs="Arial"/>
          <w:szCs w:val="22"/>
        </w:rPr>
        <w:t>56a</w:t>
      </w:r>
      <w:proofErr w:type="gramEnd"/>
      <w:r w:rsidRPr="00AA77B9">
        <w:rPr>
          <w:rFonts w:cs="Arial"/>
          <w:szCs w:val="22"/>
        </w:rPr>
        <w:t xml:space="preserve"> </w:t>
      </w:r>
    </w:p>
    <w:p w14:paraId="555926F3" w14:textId="77777777" w:rsidR="00516E21" w:rsidRPr="00AA77B9" w:rsidRDefault="00516E21" w:rsidP="00516E21">
      <w:pPr>
        <w:tabs>
          <w:tab w:val="left" w:pos="-720"/>
        </w:tabs>
        <w:suppressAutoHyphens/>
        <w:rPr>
          <w:rFonts w:cs="Arial"/>
          <w:szCs w:val="22"/>
        </w:rPr>
      </w:pPr>
      <w:r w:rsidRPr="00AA77B9">
        <w:rPr>
          <w:rFonts w:cs="Arial"/>
          <w:szCs w:val="22"/>
        </w:rPr>
        <w:t>621 00 Brno</w:t>
      </w:r>
    </w:p>
    <w:p w14:paraId="58382CF1" w14:textId="5D6CDC17" w:rsidR="00516E21" w:rsidRDefault="00D0397F" w:rsidP="00516E21">
      <w:pPr>
        <w:tabs>
          <w:tab w:val="left" w:pos="-720"/>
        </w:tabs>
        <w:suppressAutoHyphens/>
        <w:rPr>
          <w:szCs w:val="22"/>
        </w:rPr>
      </w:pPr>
      <w:r>
        <w:rPr>
          <w:rFonts w:cs="Arial"/>
          <w:szCs w:val="22"/>
        </w:rPr>
        <w:t>E-m</w:t>
      </w:r>
      <w:r w:rsidR="00516E21" w:rsidRPr="00AA77B9">
        <w:rPr>
          <w:rFonts w:cs="Arial"/>
          <w:szCs w:val="22"/>
        </w:rPr>
        <w:t xml:space="preserve">ail: </w:t>
      </w:r>
      <w:hyperlink r:id="rId9" w:history="1">
        <w:r w:rsidR="00516E21" w:rsidRPr="00AA77B9">
          <w:rPr>
            <w:rStyle w:val="Hypertextovodkaz"/>
            <w:rFonts w:cs="Arial"/>
            <w:szCs w:val="22"/>
          </w:rPr>
          <w:t>adr@uskvbl.cz</w:t>
        </w:r>
      </w:hyperlink>
    </w:p>
    <w:p w14:paraId="25D9A3DB" w14:textId="6793A8C3" w:rsidR="00B05F67" w:rsidRPr="00AA77B9" w:rsidRDefault="00B05F67" w:rsidP="00516E21">
      <w:pPr>
        <w:tabs>
          <w:tab w:val="left" w:pos="-720"/>
        </w:tabs>
        <w:suppressAutoHyphens/>
        <w:rPr>
          <w:rFonts w:cs="Arial"/>
          <w:szCs w:val="22"/>
        </w:rPr>
      </w:pPr>
      <w:r>
        <w:rPr>
          <w:rFonts w:cs="Arial"/>
          <w:szCs w:val="22"/>
        </w:rPr>
        <w:t xml:space="preserve">Tel.: </w:t>
      </w:r>
      <w:r w:rsidRPr="00C672C7">
        <w:t>+420 720 940 693</w:t>
      </w:r>
    </w:p>
    <w:p w14:paraId="7E20EC45" w14:textId="77777777" w:rsidR="00516E21" w:rsidRPr="00AA77B9" w:rsidRDefault="00516E21" w:rsidP="00516E21">
      <w:pPr>
        <w:tabs>
          <w:tab w:val="left" w:pos="-720"/>
        </w:tabs>
        <w:suppressAutoHyphens/>
        <w:rPr>
          <w:rStyle w:val="Hypertextovodkaz"/>
          <w:szCs w:val="22"/>
        </w:rPr>
      </w:pPr>
      <w:r w:rsidRPr="00AA77B9">
        <w:rPr>
          <w:rFonts w:cs="Arial"/>
          <w:szCs w:val="22"/>
        </w:rPr>
        <w:t xml:space="preserve">Webové stránky: </w:t>
      </w:r>
      <w:hyperlink r:id="rId10" w:history="1">
        <w:r w:rsidRPr="00AA77B9">
          <w:rPr>
            <w:rStyle w:val="Hypertextovodkaz"/>
            <w:rFonts w:cs="Arial"/>
            <w:szCs w:val="22"/>
          </w:rPr>
          <w:t>http://www.uskvbl.cz/cs/farmakovigilance</w:t>
        </w:r>
      </w:hyperlink>
    </w:p>
    <w:p w14:paraId="45F29FC5" w14:textId="77777777" w:rsidR="00F520FE" w:rsidRPr="00AA77B9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8B26505" w14:textId="77777777" w:rsidR="00516E21" w:rsidRPr="00AA77B9" w:rsidRDefault="00516E21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F6BB4B" w14:textId="77777777" w:rsidR="00470747" w:rsidRDefault="00470747" w:rsidP="00A4113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cs-CZ"/>
        </w:rPr>
      </w:pPr>
      <w:r>
        <w:rPr>
          <w:szCs w:val="22"/>
          <w:lang w:eastAsia="cs-CZ"/>
        </w:rPr>
        <w:t>Perorální podání.</w:t>
      </w:r>
    </w:p>
    <w:p w14:paraId="240B06A2" w14:textId="388B8392" w:rsidR="00A41136" w:rsidRPr="00A41136" w:rsidRDefault="00470747" w:rsidP="00A4113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cs-CZ"/>
        </w:rPr>
      </w:pPr>
      <w:r>
        <w:rPr>
          <w:szCs w:val="22"/>
          <w:lang w:eastAsia="cs-CZ"/>
        </w:rPr>
        <w:t>Veterinární léčivý p</w:t>
      </w:r>
      <w:r w:rsidR="00A41136" w:rsidRPr="00A41136">
        <w:rPr>
          <w:szCs w:val="22"/>
          <w:lang w:eastAsia="cs-CZ"/>
        </w:rPr>
        <w:t xml:space="preserve">řípravek se podává perorálně jednou denně s </w:t>
      </w:r>
      <w:r w:rsidR="00214DDD">
        <w:rPr>
          <w:szCs w:val="22"/>
          <w:lang w:eastAsia="cs-CZ"/>
        </w:rPr>
        <w:t>krmivem</w:t>
      </w:r>
      <w:r w:rsidR="00214DDD" w:rsidRPr="00A41136">
        <w:rPr>
          <w:szCs w:val="22"/>
          <w:lang w:eastAsia="cs-CZ"/>
        </w:rPr>
        <w:t xml:space="preserve"> </w:t>
      </w:r>
      <w:r w:rsidR="00A41136" w:rsidRPr="00A41136">
        <w:rPr>
          <w:szCs w:val="22"/>
          <w:lang w:eastAsia="cs-CZ"/>
        </w:rPr>
        <w:t>nebo nalačno. Délka léčby je neomezená.</w:t>
      </w:r>
    </w:p>
    <w:p w14:paraId="560A4386" w14:textId="77777777" w:rsidR="00A41136" w:rsidRPr="00A41136" w:rsidRDefault="00A41136" w:rsidP="00A41136">
      <w:pPr>
        <w:tabs>
          <w:tab w:val="clear" w:pos="567"/>
        </w:tabs>
        <w:spacing w:line="260" w:lineRule="atLeast"/>
        <w:rPr>
          <w:kern w:val="14"/>
          <w:szCs w:val="22"/>
          <w:lang w:eastAsia="nl-NL"/>
        </w:rPr>
      </w:pPr>
    </w:p>
    <w:p w14:paraId="62CD613E" w14:textId="12F35336" w:rsidR="00A41136" w:rsidRPr="00A41136" w:rsidRDefault="00470747" w:rsidP="00A411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>
        <w:rPr>
          <w:iCs/>
          <w:color w:val="000000"/>
          <w:szCs w:val="22"/>
          <w:lang w:eastAsia="cs-CZ"/>
        </w:rPr>
        <w:t>Veterinární léčivý p</w:t>
      </w:r>
      <w:r w:rsidRPr="00A41136">
        <w:rPr>
          <w:iCs/>
          <w:color w:val="000000"/>
          <w:szCs w:val="22"/>
          <w:lang w:eastAsia="cs-CZ"/>
        </w:rPr>
        <w:t xml:space="preserve">řípravek </w:t>
      </w:r>
      <w:r w:rsidR="00A41136" w:rsidRPr="00A41136">
        <w:rPr>
          <w:color w:val="000000"/>
          <w:szCs w:val="22"/>
          <w:lang w:eastAsia="cs-CZ"/>
        </w:rPr>
        <w:t xml:space="preserve">se podává perorálně v minimální dávce 0,25 mg (rozmezí 0,25-0,5) </w:t>
      </w:r>
      <w:proofErr w:type="spellStart"/>
      <w:r w:rsidR="00A41136" w:rsidRPr="00A41136">
        <w:rPr>
          <w:color w:val="000000"/>
          <w:szCs w:val="22"/>
          <w:lang w:eastAsia="cs-CZ"/>
        </w:rPr>
        <w:t>benazepril</w:t>
      </w:r>
      <w:proofErr w:type="spellEnd"/>
      <w:r w:rsidR="00A41136" w:rsidRPr="00A41136">
        <w:rPr>
          <w:color w:val="000000"/>
          <w:szCs w:val="22"/>
          <w:lang w:eastAsia="cs-CZ"/>
        </w:rPr>
        <w:t xml:space="preserve"> </w:t>
      </w:r>
      <w:proofErr w:type="spellStart"/>
      <w:r w:rsidR="00A41136" w:rsidRPr="00A41136">
        <w:rPr>
          <w:color w:val="000000"/>
          <w:szCs w:val="22"/>
          <w:lang w:eastAsia="cs-CZ"/>
        </w:rPr>
        <w:t>hydrochloridu</w:t>
      </w:r>
      <w:proofErr w:type="spellEnd"/>
      <w:r w:rsidR="00A41136" w:rsidRPr="00A41136">
        <w:rPr>
          <w:color w:val="000000"/>
          <w:szCs w:val="22"/>
          <w:lang w:eastAsia="cs-CZ"/>
        </w:rPr>
        <w:t>/kg</w:t>
      </w:r>
      <w:r w:rsidR="00693043">
        <w:rPr>
          <w:color w:val="000000"/>
          <w:szCs w:val="22"/>
          <w:lang w:eastAsia="cs-CZ"/>
        </w:rPr>
        <w:t xml:space="preserve"> živé hmotnosti</w:t>
      </w:r>
      <w:r w:rsidR="00A41136" w:rsidRPr="00A41136">
        <w:rPr>
          <w:color w:val="000000"/>
          <w:szCs w:val="22"/>
          <w:lang w:eastAsia="cs-CZ"/>
        </w:rPr>
        <w:t xml:space="preserve"> jedenkrát denně podle následující tabulky:</w:t>
      </w:r>
      <w:r w:rsidR="00A41136" w:rsidRPr="00A41136">
        <w:rPr>
          <w:color w:val="000000"/>
          <w:szCs w:val="22"/>
        </w:rPr>
        <w:t xml:space="preserve"> </w:t>
      </w:r>
    </w:p>
    <w:p w14:paraId="7C186122" w14:textId="77777777" w:rsidR="00A41136" w:rsidRPr="00A41136" w:rsidRDefault="00A41136" w:rsidP="00A411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</w:p>
    <w:tbl>
      <w:tblPr>
        <w:tblW w:w="3587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7"/>
        <w:gridCol w:w="2191"/>
        <w:gridCol w:w="2192"/>
      </w:tblGrid>
      <w:tr w:rsidR="00A41136" w:rsidRPr="00A41136" w14:paraId="607CB9AD" w14:textId="77777777" w:rsidTr="008C57A8">
        <w:tc>
          <w:tcPr>
            <w:tcW w:w="1629" w:type="pct"/>
            <w:vMerge w:val="restart"/>
          </w:tcPr>
          <w:p w14:paraId="4E535ED8" w14:textId="1BCBEA3A" w:rsidR="00A41136" w:rsidRPr="00A41136" w:rsidRDefault="00693043" w:rsidP="00A41136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</w:t>
            </w:r>
            <w:r w:rsidR="00A41136" w:rsidRPr="00A41136">
              <w:rPr>
                <w:color w:val="000000"/>
                <w:szCs w:val="22"/>
              </w:rPr>
              <w:t>motnost psa (kg)</w:t>
            </w:r>
          </w:p>
        </w:tc>
        <w:tc>
          <w:tcPr>
            <w:tcW w:w="3371" w:type="pct"/>
            <w:gridSpan w:val="2"/>
          </w:tcPr>
          <w:p w14:paraId="6F6A6A4B" w14:textId="78E581F7" w:rsidR="00A41136" w:rsidRPr="00A41136" w:rsidRDefault="00470747" w:rsidP="00A41136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Tablety</w:t>
            </w:r>
            <w:r w:rsidRPr="00A41136">
              <w:rPr>
                <w:color w:val="000000"/>
                <w:szCs w:val="22"/>
              </w:rPr>
              <w:t xml:space="preserve"> </w:t>
            </w:r>
            <w:r w:rsidR="00A41136" w:rsidRPr="00A41136">
              <w:rPr>
                <w:color w:val="000000"/>
                <w:szCs w:val="22"/>
              </w:rPr>
              <w:t>5 mg</w:t>
            </w:r>
          </w:p>
        </w:tc>
      </w:tr>
      <w:tr w:rsidR="00A41136" w:rsidRPr="00A41136" w14:paraId="0F4BB995" w14:textId="77777777" w:rsidTr="008C57A8">
        <w:tc>
          <w:tcPr>
            <w:tcW w:w="1629" w:type="pct"/>
            <w:vMerge/>
          </w:tcPr>
          <w:p w14:paraId="2BEC1A8F" w14:textId="77777777" w:rsidR="00A41136" w:rsidRPr="00A41136" w:rsidRDefault="00A41136" w:rsidP="00A41136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</w:rPr>
            </w:pPr>
          </w:p>
        </w:tc>
        <w:tc>
          <w:tcPr>
            <w:tcW w:w="1685" w:type="pct"/>
          </w:tcPr>
          <w:p w14:paraId="1BC3AB54" w14:textId="17B7EB33" w:rsidR="00A41136" w:rsidRPr="00A41136" w:rsidRDefault="00693043" w:rsidP="00A41136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eastAsia="cs-CZ"/>
              </w:rPr>
              <w:t>S</w:t>
            </w:r>
            <w:r w:rsidR="00A41136" w:rsidRPr="00A41136">
              <w:rPr>
                <w:color w:val="000000"/>
                <w:szCs w:val="22"/>
                <w:lang w:eastAsia="cs-CZ"/>
              </w:rPr>
              <w:t>tandardní dávka</w:t>
            </w:r>
          </w:p>
        </w:tc>
        <w:tc>
          <w:tcPr>
            <w:tcW w:w="1686" w:type="pct"/>
          </w:tcPr>
          <w:p w14:paraId="3C908504" w14:textId="05C6D0C8" w:rsidR="00A41136" w:rsidRPr="00A41136" w:rsidRDefault="00693043" w:rsidP="00A41136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</w:t>
            </w:r>
            <w:r w:rsidR="00A41136" w:rsidRPr="00A41136">
              <w:rPr>
                <w:color w:val="000000"/>
                <w:szCs w:val="22"/>
              </w:rPr>
              <w:t>vojnásobná dávka</w:t>
            </w:r>
          </w:p>
        </w:tc>
      </w:tr>
      <w:tr w:rsidR="00A41136" w:rsidRPr="00A41136" w14:paraId="1C316F2A" w14:textId="77777777" w:rsidTr="008C57A8">
        <w:tc>
          <w:tcPr>
            <w:tcW w:w="1629" w:type="pct"/>
          </w:tcPr>
          <w:p w14:paraId="671B3569" w14:textId="77777777" w:rsidR="00A41136" w:rsidRPr="00A41136" w:rsidRDefault="00A41136" w:rsidP="00A41136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</w:rPr>
            </w:pPr>
            <w:r w:rsidRPr="00A41136">
              <w:rPr>
                <w:color w:val="000000"/>
                <w:szCs w:val="22"/>
              </w:rPr>
              <w:t>&gt;5-10</w:t>
            </w:r>
          </w:p>
        </w:tc>
        <w:tc>
          <w:tcPr>
            <w:tcW w:w="1685" w:type="pct"/>
          </w:tcPr>
          <w:p w14:paraId="19DCE466" w14:textId="77777777" w:rsidR="00A41136" w:rsidRPr="00A41136" w:rsidRDefault="00A41136" w:rsidP="00A41136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</w:rPr>
            </w:pPr>
            <w:r w:rsidRPr="00A41136">
              <w:rPr>
                <w:color w:val="000000"/>
                <w:szCs w:val="22"/>
              </w:rPr>
              <w:t>0,5 tablety</w:t>
            </w:r>
          </w:p>
        </w:tc>
        <w:tc>
          <w:tcPr>
            <w:tcW w:w="1686" w:type="pct"/>
          </w:tcPr>
          <w:p w14:paraId="4A32DC12" w14:textId="77777777" w:rsidR="00A41136" w:rsidRPr="00A41136" w:rsidRDefault="00A41136" w:rsidP="00A41136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</w:rPr>
            </w:pPr>
            <w:r w:rsidRPr="00A41136">
              <w:rPr>
                <w:color w:val="000000"/>
                <w:szCs w:val="22"/>
              </w:rPr>
              <w:t>1 tableta</w:t>
            </w:r>
          </w:p>
        </w:tc>
      </w:tr>
      <w:tr w:rsidR="00A41136" w:rsidRPr="00A41136" w14:paraId="317F2281" w14:textId="77777777" w:rsidTr="008C57A8">
        <w:tc>
          <w:tcPr>
            <w:tcW w:w="1629" w:type="pct"/>
          </w:tcPr>
          <w:p w14:paraId="2F8262D2" w14:textId="77777777" w:rsidR="00A41136" w:rsidRPr="00A41136" w:rsidRDefault="00A41136" w:rsidP="00A41136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</w:rPr>
            </w:pPr>
            <w:r w:rsidRPr="00A41136">
              <w:rPr>
                <w:color w:val="000000"/>
                <w:szCs w:val="22"/>
              </w:rPr>
              <w:t>&gt;10-20</w:t>
            </w:r>
          </w:p>
        </w:tc>
        <w:tc>
          <w:tcPr>
            <w:tcW w:w="1685" w:type="pct"/>
          </w:tcPr>
          <w:p w14:paraId="3815CD7C" w14:textId="77777777" w:rsidR="00A41136" w:rsidRPr="00A41136" w:rsidRDefault="00A41136" w:rsidP="00A41136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</w:rPr>
            </w:pPr>
            <w:r w:rsidRPr="00A41136">
              <w:rPr>
                <w:color w:val="000000"/>
                <w:szCs w:val="22"/>
              </w:rPr>
              <w:t>1 tableta</w:t>
            </w:r>
          </w:p>
        </w:tc>
        <w:tc>
          <w:tcPr>
            <w:tcW w:w="1686" w:type="pct"/>
          </w:tcPr>
          <w:p w14:paraId="3778D48E" w14:textId="77777777" w:rsidR="00A41136" w:rsidRPr="00A41136" w:rsidRDefault="00A41136" w:rsidP="00A41136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</w:rPr>
            </w:pPr>
            <w:r w:rsidRPr="00A41136">
              <w:rPr>
                <w:color w:val="000000"/>
                <w:szCs w:val="22"/>
              </w:rPr>
              <w:t>2 tablety</w:t>
            </w:r>
          </w:p>
        </w:tc>
      </w:tr>
    </w:tbl>
    <w:p w14:paraId="1E7BFCEB" w14:textId="77777777" w:rsidR="0081646C" w:rsidRDefault="0081646C" w:rsidP="00A4113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</w:p>
    <w:p w14:paraId="4AD5A809" w14:textId="7453037A" w:rsidR="00A41136" w:rsidRPr="00A41136" w:rsidRDefault="00A41136" w:rsidP="00A4113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 w:rsidRPr="00A41136">
        <w:rPr>
          <w:color w:val="000000"/>
          <w:szCs w:val="22"/>
          <w:lang w:eastAsia="cs-CZ"/>
        </w:rPr>
        <w:t>Dávku lze zdvojnásobit při zachování frekvence podávání jedenkrát denně na minimální dávku 0,5 mg/kg</w:t>
      </w:r>
      <w:r w:rsidR="00693043">
        <w:rPr>
          <w:color w:val="000000"/>
          <w:szCs w:val="22"/>
          <w:lang w:eastAsia="cs-CZ"/>
        </w:rPr>
        <w:t xml:space="preserve"> živé hmotnosti</w:t>
      </w:r>
      <w:r w:rsidRPr="00A41136">
        <w:rPr>
          <w:color w:val="000000"/>
          <w:szCs w:val="22"/>
          <w:lang w:eastAsia="cs-CZ"/>
        </w:rPr>
        <w:t xml:space="preserve"> (rozmezí 0,5-1,0), pokud je tento krok posouzen jako klinicky nezbytný a doporučí ho veterinární lékař.</w:t>
      </w:r>
      <w:r w:rsidR="0081646C">
        <w:rPr>
          <w:szCs w:val="22"/>
          <w:lang w:eastAsia="cs-CZ"/>
        </w:rPr>
        <w:t xml:space="preserve"> </w:t>
      </w:r>
      <w:r w:rsidRPr="00A41136">
        <w:rPr>
          <w:szCs w:val="22"/>
          <w:lang w:eastAsia="cs-CZ"/>
        </w:rPr>
        <w:t>Vždy dodržujte pokyny veterinárního lékaře k dávkování.</w:t>
      </w:r>
      <w:r w:rsidRPr="00A41136">
        <w:rPr>
          <w:color w:val="000000"/>
          <w:szCs w:val="22"/>
        </w:rPr>
        <w:t xml:space="preserve"> </w:t>
      </w:r>
    </w:p>
    <w:p w14:paraId="019C4959" w14:textId="2186AA87" w:rsidR="00A41136" w:rsidRPr="00A41136" w:rsidRDefault="00A41136" w:rsidP="00A411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 w:rsidRPr="00A41136">
        <w:rPr>
          <w:color w:val="000000"/>
          <w:szCs w:val="22"/>
        </w:rPr>
        <w:t>V případě použití rozpůlených tablet: Vložte zbývající polovinu tablety zpět do blistru a skladujte na suchém místě při teplotě do 25</w:t>
      </w:r>
      <w:r w:rsidR="00344851">
        <w:rPr>
          <w:color w:val="000000"/>
          <w:szCs w:val="22"/>
        </w:rPr>
        <w:t xml:space="preserve"> </w:t>
      </w:r>
      <w:r w:rsidRPr="00A41136">
        <w:rPr>
          <w:color w:val="000000"/>
          <w:szCs w:val="22"/>
        </w:rPr>
        <w:t>ºC. Zbývající polovinu tablety použijte při následujícím podání.</w:t>
      </w:r>
    </w:p>
    <w:p w14:paraId="7A6B5BAD" w14:textId="77777777" w:rsidR="0091648F" w:rsidRPr="00B41D57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6736443F" w14:textId="77777777" w:rsidR="00A41136" w:rsidRPr="00A41136" w:rsidRDefault="00A41136" w:rsidP="00A41136">
      <w:pPr>
        <w:tabs>
          <w:tab w:val="clear" w:pos="567"/>
        </w:tabs>
        <w:spacing w:line="260" w:lineRule="atLeast"/>
        <w:rPr>
          <w:kern w:val="14"/>
          <w:szCs w:val="22"/>
          <w:lang w:eastAsia="nl-NL"/>
        </w:rPr>
      </w:pPr>
      <w:r w:rsidRPr="00A41136">
        <w:rPr>
          <w:kern w:val="14"/>
          <w:szCs w:val="22"/>
          <w:lang w:eastAsia="nl-NL"/>
        </w:rPr>
        <w:t>Pouze pro zvířata. Pouze pro perorální podání.</w:t>
      </w:r>
    </w:p>
    <w:p w14:paraId="020BB0CE" w14:textId="77777777" w:rsidR="0091648F" w:rsidRDefault="0091648F" w:rsidP="00F520FE">
      <w:pPr>
        <w:tabs>
          <w:tab w:val="clear" w:pos="567"/>
        </w:tabs>
        <w:spacing w:line="240" w:lineRule="auto"/>
        <w:rPr>
          <w:szCs w:val="22"/>
        </w:rPr>
      </w:pPr>
    </w:p>
    <w:p w14:paraId="10C43822" w14:textId="77777777" w:rsidR="00A41136" w:rsidRPr="00B41D57" w:rsidRDefault="00A41136" w:rsidP="00F520FE">
      <w:pPr>
        <w:tabs>
          <w:tab w:val="clear" w:pos="567"/>
        </w:tabs>
        <w:spacing w:line="240" w:lineRule="auto"/>
        <w:rPr>
          <w:szCs w:val="22"/>
        </w:rPr>
      </w:pPr>
    </w:p>
    <w:p w14:paraId="1C7AFC49" w14:textId="77777777" w:rsidR="00DB468A" w:rsidRPr="00B41D57" w:rsidRDefault="00C605FD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1E4E553" w14:textId="2FB95555" w:rsidR="00A41136" w:rsidRPr="00A41136" w:rsidRDefault="00470747" w:rsidP="00A411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 w:rsidRPr="00B41D57">
        <w:t>Neuplatňuje se</w:t>
      </w:r>
      <w:r w:rsidR="00A41136" w:rsidRPr="00A41136">
        <w:rPr>
          <w:color w:val="000000"/>
          <w:szCs w:val="22"/>
        </w:rPr>
        <w:t>.</w:t>
      </w:r>
    </w:p>
    <w:p w14:paraId="237445D8" w14:textId="77777777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7356959" w14:textId="77777777" w:rsidR="0091648F" w:rsidRPr="00B41D57" w:rsidRDefault="0091648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7B95791" w14:textId="740B7B03" w:rsidR="00A41136" w:rsidRPr="00A41136" w:rsidRDefault="00470747" w:rsidP="00A41136">
      <w:pPr>
        <w:tabs>
          <w:tab w:val="clear" w:pos="567"/>
        </w:tabs>
        <w:spacing w:line="260" w:lineRule="atLeast"/>
        <w:rPr>
          <w:kern w:val="14"/>
          <w:szCs w:val="22"/>
          <w:lang w:eastAsia="nl-NL"/>
        </w:rPr>
      </w:pPr>
      <w:r>
        <w:rPr>
          <w:kern w:val="14"/>
          <w:szCs w:val="22"/>
          <w:lang w:eastAsia="nl-NL"/>
        </w:rPr>
        <w:t>Uchovávejte</w:t>
      </w:r>
      <w:r w:rsidRPr="00A41136">
        <w:rPr>
          <w:kern w:val="14"/>
          <w:szCs w:val="22"/>
          <w:lang w:eastAsia="nl-NL"/>
        </w:rPr>
        <w:t xml:space="preserve"> </w:t>
      </w:r>
      <w:r w:rsidR="00A41136" w:rsidRPr="00A41136">
        <w:rPr>
          <w:kern w:val="14"/>
          <w:szCs w:val="22"/>
          <w:lang w:eastAsia="nl-NL"/>
        </w:rPr>
        <w:t>mimo dohled a dosah dětí.</w:t>
      </w:r>
    </w:p>
    <w:p w14:paraId="4C61385B" w14:textId="77777777" w:rsidR="00A41136" w:rsidRPr="00A41136" w:rsidRDefault="00A41136" w:rsidP="00A4113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cs-CZ"/>
        </w:rPr>
      </w:pPr>
    </w:p>
    <w:p w14:paraId="48BBDD5D" w14:textId="77777777" w:rsidR="00A41136" w:rsidRPr="00A41136" w:rsidRDefault="00A41136" w:rsidP="00A41136">
      <w:pPr>
        <w:widowControl w:val="0"/>
        <w:tabs>
          <w:tab w:val="clear" w:pos="567"/>
        </w:tabs>
        <w:spacing w:line="240" w:lineRule="auto"/>
        <w:ind w:right="-318"/>
        <w:rPr>
          <w:color w:val="000000"/>
          <w:kern w:val="14"/>
          <w:szCs w:val="22"/>
          <w:lang w:eastAsia="nl-NL"/>
        </w:rPr>
      </w:pPr>
      <w:r w:rsidRPr="00A41136">
        <w:rPr>
          <w:color w:val="000000"/>
          <w:kern w:val="14"/>
          <w:szCs w:val="22"/>
          <w:lang w:eastAsia="nl-NL"/>
        </w:rPr>
        <w:t xml:space="preserve">Uchovávejte při teplotě do 25 </w:t>
      </w:r>
      <w:r w:rsidRPr="00A41136">
        <w:rPr>
          <w:color w:val="000000"/>
          <w:kern w:val="14"/>
          <w:szCs w:val="22"/>
          <w:lang w:eastAsia="nl-NL"/>
        </w:rPr>
        <w:sym w:font="Symbol" w:char="F0B0"/>
      </w:r>
      <w:r w:rsidRPr="00A41136">
        <w:rPr>
          <w:color w:val="000000"/>
          <w:kern w:val="14"/>
          <w:szCs w:val="22"/>
          <w:lang w:eastAsia="nl-NL"/>
        </w:rPr>
        <w:t>C.</w:t>
      </w:r>
    </w:p>
    <w:p w14:paraId="6A281E9C" w14:textId="77777777" w:rsidR="00A41136" w:rsidRPr="00A41136" w:rsidRDefault="00A41136" w:rsidP="00A41136">
      <w:pPr>
        <w:widowControl w:val="0"/>
        <w:tabs>
          <w:tab w:val="clear" w:pos="567"/>
        </w:tabs>
        <w:spacing w:line="240" w:lineRule="auto"/>
        <w:ind w:right="-318"/>
        <w:rPr>
          <w:color w:val="000000"/>
          <w:kern w:val="14"/>
          <w:szCs w:val="22"/>
          <w:lang w:eastAsia="nl-NL"/>
        </w:rPr>
      </w:pPr>
      <w:r w:rsidRPr="00A41136">
        <w:rPr>
          <w:color w:val="000000"/>
          <w:kern w:val="14"/>
          <w:szCs w:val="22"/>
          <w:lang w:eastAsia="nl-NL"/>
        </w:rPr>
        <w:lastRenderedPageBreak/>
        <w:t>Uchovávejte v původním obalu.</w:t>
      </w:r>
    </w:p>
    <w:p w14:paraId="73347421" w14:textId="77777777" w:rsidR="00470747" w:rsidRDefault="00470747" w:rsidP="00A41136">
      <w:pPr>
        <w:widowControl w:val="0"/>
        <w:tabs>
          <w:tab w:val="clear" w:pos="567"/>
        </w:tabs>
        <w:spacing w:line="240" w:lineRule="auto"/>
        <w:ind w:right="-318"/>
        <w:rPr>
          <w:kern w:val="14"/>
          <w:szCs w:val="22"/>
          <w:lang w:eastAsia="nl-NL"/>
        </w:rPr>
      </w:pPr>
    </w:p>
    <w:p w14:paraId="202B411B" w14:textId="777B19D2" w:rsidR="00A41136" w:rsidRPr="00A41136" w:rsidRDefault="00A41136" w:rsidP="00A41136">
      <w:pPr>
        <w:widowControl w:val="0"/>
        <w:tabs>
          <w:tab w:val="clear" w:pos="567"/>
        </w:tabs>
        <w:spacing w:line="240" w:lineRule="auto"/>
        <w:ind w:right="-318"/>
        <w:rPr>
          <w:color w:val="000000"/>
          <w:kern w:val="14"/>
          <w:szCs w:val="22"/>
          <w:lang w:eastAsia="nl-NL"/>
        </w:rPr>
      </w:pPr>
      <w:r w:rsidRPr="00A41136">
        <w:rPr>
          <w:kern w:val="14"/>
          <w:szCs w:val="22"/>
          <w:lang w:eastAsia="nl-NL"/>
        </w:rPr>
        <w:t xml:space="preserve">Nepoužívejte tento veterinární léčivý přípravek po uplynutí doby použitelnosti uvedené na krabičce </w:t>
      </w:r>
      <w:r w:rsidR="00470747">
        <w:rPr>
          <w:kern w:val="14"/>
          <w:szCs w:val="22"/>
          <w:lang w:eastAsia="nl-NL"/>
        </w:rPr>
        <w:t xml:space="preserve">a na blistru </w:t>
      </w:r>
      <w:r w:rsidRPr="00A41136">
        <w:rPr>
          <w:kern w:val="14"/>
          <w:szCs w:val="22"/>
          <w:lang w:eastAsia="nl-NL"/>
        </w:rPr>
        <w:t xml:space="preserve">po </w:t>
      </w:r>
      <w:r w:rsidR="00470747">
        <w:rPr>
          <w:kern w:val="14"/>
          <w:szCs w:val="22"/>
          <w:lang w:eastAsia="nl-NL"/>
        </w:rPr>
        <w:t>Exp</w:t>
      </w:r>
      <w:r w:rsidRPr="00A41136">
        <w:rPr>
          <w:kern w:val="14"/>
          <w:szCs w:val="22"/>
          <w:lang w:eastAsia="nl-NL"/>
        </w:rPr>
        <w:t>.</w:t>
      </w:r>
      <w:r w:rsidR="00470747">
        <w:rPr>
          <w:kern w:val="14"/>
          <w:szCs w:val="22"/>
          <w:lang w:eastAsia="nl-NL"/>
        </w:rPr>
        <w:t xml:space="preserve"> </w:t>
      </w:r>
      <w:r w:rsidR="00470747" w:rsidRPr="00B41D57">
        <w:t>Doba použitelnosti končí posledním dnem v uvedeném měsíci</w:t>
      </w:r>
      <w:r w:rsidR="00470747">
        <w:t>.</w:t>
      </w:r>
    </w:p>
    <w:p w14:paraId="366D7B01" w14:textId="77777777" w:rsidR="00A41136" w:rsidRPr="00A41136" w:rsidRDefault="00A41136" w:rsidP="00A41136">
      <w:pPr>
        <w:widowControl w:val="0"/>
        <w:tabs>
          <w:tab w:val="clear" w:pos="567"/>
        </w:tabs>
        <w:spacing w:line="240" w:lineRule="auto"/>
        <w:ind w:right="-318"/>
        <w:rPr>
          <w:color w:val="000000"/>
          <w:kern w:val="14"/>
          <w:szCs w:val="22"/>
          <w:lang w:eastAsia="nl-NL"/>
        </w:rPr>
      </w:pPr>
      <w:r w:rsidRPr="00A41136">
        <w:rPr>
          <w:color w:val="000000"/>
          <w:kern w:val="14"/>
          <w:szCs w:val="22"/>
          <w:lang w:eastAsia="nl-NL"/>
        </w:rPr>
        <w:t>Doba použitelnosti zbylé poloviny tablety: 1 den.</w:t>
      </w:r>
    </w:p>
    <w:p w14:paraId="2114B92C" w14:textId="77777777" w:rsidR="00A41136" w:rsidRPr="00A41136" w:rsidRDefault="00A41136" w:rsidP="00A41136">
      <w:pPr>
        <w:widowControl w:val="0"/>
        <w:tabs>
          <w:tab w:val="clear" w:pos="567"/>
        </w:tabs>
        <w:spacing w:line="240" w:lineRule="auto"/>
        <w:ind w:right="-318"/>
        <w:rPr>
          <w:bCs/>
          <w:color w:val="000000"/>
          <w:kern w:val="14"/>
          <w:szCs w:val="22"/>
          <w:lang w:eastAsia="nl-NL"/>
        </w:rPr>
      </w:pPr>
      <w:r w:rsidRPr="00A41136">
        <w:rPr>
          <w:color w:val="000000"/>
          <w:kern w:val="14"/>
          <w:szCs w:val="22"/>
          <w:lang w:eastAsia="nl-NL"/>
        </w:rPr>
        <w:t>Zbylé nepoužité poloviny tablet vraťte zpět do blistru a uchovávejte v původním obalu.</w:t>
      </w:r>
    </w:p>
    <w:p w14:paraId="18C8E104" w14:textId="77777777" w:rsidR="0091648F" w:rsidRPr="00B41D57" w:rsidRDefault="0091648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C605FD" w:rsidP="003045CB">
      <w:pPr>
        <w:pStyle w:val="Style1"/>
        <w:keepNext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Default="00C114FF" w:rsidP="003045C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33BE1E2" w14:textId="7373FF0C" w:rsidR="008161AE" w:rsidRPr="00B41D57" w:rsidRDefault="008161AE" w:rsidP="008161AE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0B557D43" w14:textId="77777777" w:rsidR="008161AE" w:rsidRPr="00B41D57" w:rsidRDefault="008161AE" w:rsidP="008161AE">
      <w:pPr>
        <w:tabs>
          <w:tab w:val="clear" w:pos="567"/>
        </w:tabs>
        <w:spacing w:line="240" w:lineRule="auto"/>
        <w:rPr>
          <w:szCs w:val="22"/>
        </w:rPr>
      </w:pPr>
    </w:p>
    <w:p w14:paraId="6EEE92D0" w14:textId="77777777" w:rsidR="008161AE" w:rsidRPr="00B41D57" w:rsidRDefault="008161AE" w:rsidP="008161AE">
      <w:pPr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51832069" w14:textId="77777777" w:rsidR="008161AE" w:rsidRPr="00B41D57" w:rsidRDefault="008161AE" w:rsidP="008161AE">
      <w:pPr>
        <w:tabs>
          <w:tab w:val="clear" w:pos="567"/>
        </w:tabs>
        <w:spacing w:line="240" w:lineRule="auto"/>
        <w:rPr>
          <w:szCs w:val="22"/>
        </w:rPr>
      </w:pPr>
    </w:p>
    <w:p w14:paraId="2E7F36E2" w14:textId="5CF3FEB1" w:rsidR="008161AE" w:rsidRPr="00B41D57" w:rsidRDefault="008161AE" w:rsidP="008161AE">
      <w:pPr>
        <w:tabs>
          <w:tab w:val="clear" w:pos="567"/>
        </w:tabs>
        <w:spacing w:line="240" w:lineRule="auto"/>
        <w:rPr>
          <w:szCs w:val="22"/>
        </w:rPr>
      </w:pPr>
      <w:r w:rsidRPr="00B41D57">
        <w:t>O</w:t>
      </w:r>
      <w:r w:rsidR="00470747">
        <w:t> </w:t>
      </w:r>
      <w:r w:rsidRPr="00B41D57">
        <w:t>možnostech likvidace nepotřebných léčivých přípravků se poraďte s vaším veterinárním lékařem nebo</w:t>
      </w:r>
      <w:r>
        <w:t xml:space="preserve"> </w:t>
      </w:r>
      <w:r w:rsidRPr="00B41D57">
        <w:t>lékárníkem.</w:t>
      </w:r>
    </w:p>
    <w:p w14:paraId="0D6D26C1" w14:textId="77777777" w:rsidR="0091648F" w:rsidRPr="00B41D57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C605FD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34607BD8" w:rsidR="00DB468A" w:rsidRDefault="00613DA8" w:rsidP="00A9226B">
      <w:pPr>
        <w:tabs>
          <w:tab w:val="clear" w:pos="567"/>
        </w:tabs>
        <w:spacing w:line="240" w:lineRule="auto"/>
      </w:pPr>
      <w:r w:rsidRPr="00B41D57">
        <w:t>Veterinární léčivý přípravek je vydáván pouze na předpis.</w:t>
      </w:r>
    </w:p>
    <w:p w14:paraId="01762C46" w14:textId="77777777" w:rsidR="00613DA8" w:rsidRDefault="00613DA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10065B" w14:textId="77777777" w:rsidR="0091648F" w:rsidRPr="00B41D57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C605FD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E71787" w14:textId="77777777" w:rsidR="00274736" w:rsidRPr="00274736" w:rsidRDefault="00274736" w:rsidP="00274736">
      <w:pPr>
        <w:tabs>
          <w:tab w:val="clear" w:pos="567"/>
        </w:tabs>
        <w:spacing w:line="240" w:lineRule="auto"/>
        <w:ind w:left="567" w:right="-318" w:hanging="567"/>
        <w:rPr>
          <w:color w:val="000000"/>
        </w:rPr>
      </w:pPr>
      <w:r w:rsidRPr="00274736">
        <w:rPr>
          <w:color w:val="000000"/>
        </w:rPr>
        <w:t>96/055/08-C</w:t>
      </w:r>
    </w:p>
    <w:p w14:paraId="0A5E379F" w14:textId="77777777" w:rsidR="0091648F" w:rsidRDefault="0091648F" w:rsidP="00A9226B">
      <w:pPr>
        <w:tabs>
          <w:tab w:val="clear" w:pos="567"/>
        </w:tabs>
        <w:spacing w:line="240" w:lineRule="auto"/>
      </w:pPr>
    </w:p>
    <w:p w14:paraId="5ECA552E" w14:textId="77777777" w:rsidR="00470747" w:rsidRDefault="00470747" w:rsidP="00470747">
      <w:pPr>
        <w:tabs>
          <w:tab w:val="clear" w:pos="567"/>
        </w:tabs>
        <w:spacing w:line="240" w:lineRule="auto"/>
        <w:rPr>
          <w:szCs w:val="22"/>
        </w:rPr>
      </w:pPr>
      <w:r>
        <w:t>Blistr z </w:t>
      </w:r>
      <w:r w:rsidRPr="00E42549">
        <w:t>PVC/PE/PVDC/</w:t>
      </w:r>
      <w:r>
        <w:t>hliníkové fólie</w:t>
      </w:r>
    </w:p>
    <w:p w14:paraId="1332BC67" w14:textId="77777777" w:rsidR="00470747" w:rsidRPr="00E42549" w:rsidRDefault="00470747" w:rsidP="00470747">
      <w:pPr>
        <w:tabs>
          <w:tab w:val="clear" w:pos="567"/>
        </w:tabs>
        <w:spacing w:line="240" w:lineRule="auto"/>
      </w:pPr>
      <w:r>
        <w:t>Papírová krabička s </w:t>
      </w:r>
      <w:r w:rsidRPr="00E42549">
        <w:t xml:space="preserve">1, 2, 3, 4, 5, 6 </w:t>
      </w:r>
      <w:r>
        <w:t>nebo 7 blistry po 14 tabletách</w:t>
      </w:r>
      <w:r w:rsidRPr="00E42549">
        <w:t>.</w:t>
      </w:r>
    </w:p>
    <w:p w14:paraId="1C72641B" w14:textId="77777777" w:rsidR="00470747" w:rsidRDefault="00470747" w:rsidP="00470747">
      <w:pPr>
        <w:tabs>
          <w:tab w:val="clear" w:pos="567"/>
        </w:tabs>
        <w:spacing w:line="240" w:lineRule="auto"/>
      </w:pPr>
      <w:r>
        <w:t>nebo</w:t>
      </w:r>
    </w:p>
    <w:p w14:paraId="6B772B7C" w14:textId="77777777" w:rsidR="00470747" w:rsidRPr="00E42549" w:rsidRDefault="00470747" w:rsidP="00470747">
      <w:pPr>
        <w:tabs>
          <w:tab w:val="clear" w:pos="567"/>
        </w:tabs>
        <w:spacing w:line="240" w:lineRule="auto"/>
      </w:pPr>
      <w:r>
        <w:t>Blistr z hliníku/hliníkové fólie</w:t>
      </w:r>
    </w:p>
    <w:p w14:paraId="47FEDFE4" w14:textId="55CC1F6B" w:rsidR="00470747" w:rsidRPr="00E42549" w:rsidRDefault="00470747" w:rsidP="00470747">
      <w:pPr>
        <w:tabs>
          <w:tab w:val="clear" w:pos="567"/>
        </w:tabs>
        <w:spacing w:line="240" w:lineRule="auto"/>
      </w:pPr>
      <w:r>
        <w:t>Papírová krabička s </w:t>
      </w:r>
      <w:r w:rsidRPr="00E42549">
        <w:t xml:space="preserve">1, 2, 3, 4, 5, 6 </w:t>
      </w:r>
      <w:r>
        <w:t>nebo 7 blistry po 14 tabletách</w:t>
      </w:r>
      <w:r w:rsidRPr="00E42549">
        <w:t>.</w:t>
      </w:r>
    </w:p>
    <w:p w14:paraId="2F17A73E" w14:textId="77777777" w:rsidR="00470747" w:rsidRDefault="00470747" w:rsidP="00A9226B">
      <w:pPr>
        <w:tabs>
          <w:tab w:val="clear" w:pos="567"/>
        </w:tabs>
        <w:spacing w:line="240" w:lineRule="auto"/>
      </w:pPr>
    </w:p>
    <w:p w14:paraId="2472DFA9" w14:textId="42C13D6C" w:rsidR="0091648F" w:rsidRPr="00B41D57" w:rsidRDefault="0091648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1E0A47F2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1CB9C4E" w14:textId="77777777" w:rsidR="005F15F9" w:rsidRPr="00B41D57" w:rsidRDefault="005F15F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27C45B" w14:textId="5E66C6B9" w:rsidR="00666657" w:rsidRPr="00B41D57" w:rsidRDefault="00693043" w:rsidP="00BF49CF">
      <w:pPr>
        <w:rPr>
          <w:szCs w:val="22"/>
        </w:rPr>
      </w:pPr>
      <w:r>
        <w:rPr>
          <w:szCs w:val="22"/>
        </w:rPr>
        <w:t>0</w:t>
      </w:r>
      <w:r w:rsidR="00532859">
        <w:rPr>
          <w:szCs w:val="22"/>
        </w:rPr>
        <w:t>9</w:t>
      </w:r>
      <w:r>
        <w:rPr>
          <w:szCs w:val="22"/>
        </w:rPr>
        <w:t>/2025</w:t>
      </w:r>
    </w:p>
    <w:p w14:paraId="055C3393" w14:textId="77777777" w:rsidR="00200987" w:rsidRPr="00B41D57" w:rsidRDefault="00200987" w:rsidP="00200987">
      <w:pPr>
        <w:tabs>
          <w:tab w:val="clear" w:pos="567"/>
        </w:tabs>
        <w:spacing w:line="240" w:lineRule="auto"/>
        <w:rPr>
          <w:szCs w:val="22"/>
        </w:rPr>
      </w:pPr>
    </w:p>
    <w:p w14:paraId="3D332FE5" w14:textId="77DA0599" w:rsidR="00200987" w:rsidRDefault="00200987" w:rsidP="00200987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1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0215B499" w14:textId="15BE085C" w:rsidR="00693043" w:rsidRDefault="00693043" w:rsidP="00200987">
      <w:pPr>
        <w:tabs>
          <w:tab w:val="clear" w:pos="567"/>
        </w:tabs>
        <w:spacing w:line="240" w:lineRule="auto"/>
        <w:rPr>
          <w:szCs w:val="22"/>
        </w:rPr>
      </w:pPr>
    </w:p>
    <w:p w14:paraId="370DE2D8" w14:textId="77777777" w:rsidR="00693043" w:rsidRPr="00C672C7" w:rsidRDefault="00693043" w:rsidP="00693043">
      <w:pPr>
        <w:spacing w:line="240" w:lineRule="auto"/>
      </w:pPr>
      <w:bookmarkStart w:id="0" w:name="_Hlk148432335"/>
      <w:r w:rsidRPr="00C672C7">
        <w:t>Podrobné informace o tomto veterinárním léčivém přípravku naleznete také v národní databázi (</w:t>
      </w:r>
      <w:hyperlink r:id="rId12" w:history="1">
        <w:r w:rsidRPr="00C672C7">
          <w:rPr>
            <w:rStyle w:val="Hypertextovodkaz"/>
          </w:rPr>
          <w:t>https://www.uskvbl.cz</w:t>
        </w:r>
      </w:hyperlink>
      <w:r w:rsidRPr="00C672C7">
        <w:t>).</w:t>
      </w:r>
    </w:p>
    <w:bookmarkEnd w:id="0"/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C605FD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0E40C0" w14:textId="00EE3700" w:rsidR="005328A8" w:rsidRPr="00B41D57" w:rsidRDefault="005328A8" w:rsidP="005328A8">
      <w:pPr>
        <w:rPr>
          <w:iCs/>
          <w:szCs w:val="22"/>
        </w:rPr>
      </w:pPr>
      <w:bookmarkStart w:id="1" w:name="_Hlk73552578"/>
      <w:r w:rsidRPr="00B41D57">
        <w:rPr>
          <w:iCs/>
          <w:szCs w:val="22"/>
          <w:u w:val="single"/>
        </w:rPr>
        <w:t>Držitel rozhodnutí o registraci</w:t>
      </w:r>
      <w:r w:rsidRPr="00B41D57">
        <w:t>:</w:t>
      </w:r>
    </w:p>
    <w:bookmarkEnd w:id="1"/>
    <w:p w14:paraId="0B280BFC" w14:textId="60B07186" w:rsidR="00612BAE" w:rsidRPr="00612BAE" w:rsidRDefault="00612BAE" w:rsidP="00612BAE">
      <w:pPr>
        <w:tabs>
          <w:tab w:val="clear" w:pos="567"/>
        </w:tabs>
        <w:spacing w:line="260" w:lineRule="atLeast"/>
        <w:rPr>
          <w:color w:val="000000"/>
          <w:kern w:val="14"/>
          <w:szCs w:val="22"/>
          <w:lang w:eastAsia="nl-NL"/>
        </w:rPr>
      </w:pPr>
      <w:r w:rsidRPr="00612BAE">
        <w:rPr>
          <w:color w:val="000000"/>
          <w:kern w:val="14"/>
          <w:szCs w:val="22"/>
          <w:lang w:eastAsia="nl-NL"/>
        </w:rPr>
        <w:t>Dechra Regulatory B.V.</w:t>
      </w:r>
    </w:p>
    <w:p w14:paraId="1A60829D" w14:textId="573B6529" w:rsidR="00612BAE" w:rsidRPr="00612BAE" w:rsidRDefault="00612BAE" w:rsidP="00612BAE">
      <w:pPr>
        <w:tabs>
          <w:tab w:val="clear" w:pos="567"/>
        </w:tabs>
        <w:spacing w:line="260" w:lineRule="atLeast"/>
        <w:rPr>
          <w:color w:val="000000"/>
          <w:kern w:val="14"/>
          <w:szCs w:val="22"/>
          <w:lang w:eastAsia="nl-NL"/>
        </w:rPr>
      </w:pPr>
      <w:r w:rsidRPr="00612BAE">
        <w:rPr>
          <w:color w:val="000000"/>
          <w:kern w:val="14"/>
          <w:szCs w:val="22"/>
          <w:lang w:eastAsia="nl-NL"/>
        </w:rPr>
        <w:t>Handelsweg 25</w:t>
      </w:r>
      <w:bookmarkStart w:id="2" w:name="_GoBack"/>
      <w:bookmarkEnd w:id="2"/>
    </w:p>
    <w:p w14:paraId="037F8021" w14:textId="73F3DC9B" w:rsidR="00612BAE" w:rsidRPr="00612BAE" w:rsidRDefault="00612BAE" w:rsidP="00612BAE">
      <w:pPr>
        <w:widowControl w:val="0"/>
        <w:tabs>
          <w:tab w:val="clear" w:pos="567"/>
        </w:tabs>
        <w:spacing w:line="240" w:lineRule="auto"/>
        <w:rPr>
          <w:color w:val="000000"/>
          <w:kern w:val="14"/>
          <w:szCs w:val="22"/>
          <w:lang w:eastAsia="nl-NL"/>
        </w:rPr>
      </w:pPr>
      <w:r w:rsidRPr="00612BAE">
        <w:rPr>
          <w:color w:val="000000"/>
          <w:kern w:val="14"/>
          <w:szCs w:val="22"/>
          <w:lang w:eastAsia="nl-NL"/>
        </w:rPr>
        <w:t>5531 AE Bladel</w:t>
      </w:r>
    </w:p>
    <w:p w14:paraId="4D632337" w14:textId="49954C0D" w:rsidR="00612BAE" w:rsidRPr="00612BAE" w:rsidRDefault="00612BAE" w:rsidP="00612BAE">
      <w:pPr>
        <w:tabs>
          <w:tab w:val="clear" w:pos="567"/>
        </w:tabs>
        <w:spacing w:line="260" w:lineRule="atLeast"/>
        <w:rPr>
          <w:kern w:val="14"/>
          <w:szCs w:val="22"/>
          <w:lang w:eastAsia="nl-NL"/>
        </w:rPr>
      </w:pPr>
      <w:r w:rsidRPr="00612BAE">
        <w:rPr>
          <w:kern w:val="14"/>
          <w:szCs w:val="22"/>
          <w:lang w:eastAsia="nl-NL"/>
        </w:rPr>
        <w:t>Nizozemsko</w:t>
      </w:r>
    </w:p>
    <w:p w14:paraId="72D6D47F" w14:textId="77777777" w:rsidR="005328A8" w:rsidRPr="00B41D57" w:rsidRDefault="005328A8" w:rsidP="005328A8">
      <w:pPr>
        <w:tabs>
          <w:tab w:val="clear" w:pos="567"/>
        </w:tabs>
        <w:spacing w:line="240" w:lineRule="auto"/>
        <w:rPr>
          <w:szCs w:val="22"/>
        </w:rPr>
      </w:pPr>
    </w:p>
    <w:p w14:paraId="5AF3AE6D" w14:textId="77777777" w:rsidR="00612BAE" w:rsidRPr="00612BAE" w:rsidRDefault="005328A8" w:rsidP="00612BAE">
      <w:pPr>
        <w:spacing w:line="260" w:lineRule="atLeast"/>
        <w:rPr>
          <w:bCs/>
          <w:kern w:val="14"/>
          <w:szCs w:val="22"/>
          <w:u w:val="single"/>
          <w:lang w:eastAsia="nl-NL"/>
        </w:rPr>
      </w:pPr>
      <w:r w:rsidRPr="00B41D57">
        <w:rPr>
          <w:bCs/>
          <w:szCs w:val="22"/>
          <w:u w:val="single"/>
        </w:rPr>
        <w:lastRenderedPageBreak/>
        <w:t>Výrobce odpovědný za uvolnění šarže</w:t>
      </w:r>
      <w:r w:rsidR="00612BAE" w:rsidRPr="00612BAE">
        <w:rPr>
          <w:bCs/>
          <w:kern w:val="14"/>
          <w:szCs w:val="22"/>
          <w:u w:val="single"/>
          <w:vertAlign w:val="superscript"/>
          <w:lang w:eastAsia="nl-NL"/>
        </w:rPr>
        <w:t>1</w:t>
      </w:r>
      <w:r w:rsidR="00612BAE" w:rsidRPr="00612BAE">
        <w:rPr>
          <w:kern w:val="14"/>
          <w:szCs w:val="22"/>
          <w:lang w:eastAsia="nl-NL"/>
        </w:rPr>
        <w:t>:</w:t>
      </w:r>
    </w:p>
    <w:p w14:paraId="51778282" w14:textId="28F8BDAC" w:rsidR="00612BAE" w:rsidRPr="00612BAE" w:rsidRDefault="00612BAE" w:rsidP="00612BAE">
      <w:pPr>
        <w:widowControl w:val="0"/>
        <w:tabs>
          <w:tab w:val="clear" w:pos="567"/>
        </w:tabs>
        <w:spacing w:line="240" w:lineRule="auto"/>
        <w:rPr>
          <w:color w:val="000000"/>
          <w:kern w:val="14"/>
          <w:szCs w:val="22"/>
          <w:lang w:eastAsia="nl-NL"/>
        </w:rPr>
      </w:pPr>
      <w:proofErr w:type="spellStart"/>
      <w:r w:rsidRPr="00612BAE">
        <w:rPr>
          <w:color w:val="000000"/>
          <w:kern w:val="14"/>
          <w:szCs w:val="22"/>
          <w:lang w:eastAsia="nl-NL"/>
        </w:rPr>
        <w:t>Lely</w:t>
      </w:r>
      <w:r w:rsidR="00735807">
        <w:rPr>
          <w:color w:val="000000"/>
          <w:kern w:val="14"/>
          <w:szCs w:val="22"/>
          <w:lang w:eastAsia="nl-NL"/>
        </w:rPr>
        <w:t>p</w:t>
      </w:r>
      <w:r w:rsidRPr="00612BAE">
        <w:rPr>
          <w:color w:val="000000"/>
          <w:kern w:val="14"/>
          <w:szCs w:val="22"/>
          <w:lang w:eastAsia="nl-NL"/>
        </w:rPr>
        <w:t>harma</w:t>
      </w:r>
      <w:proofErr w:type="spellEnd"/>
      <w:r w:rsidRPr="00612BAE">
        <w:rPr>
          <w:color w:val="000000"/>
          <w:kern w:val="14"/>
          <w:szCs w:val="22"/>
          <w:lang w:eastAsia="nl-NL"/>
        </w:rPr>
        <w:t xml:space="preserve"> B.V.</w:t>
      </w:r>
    </w:p>
    <w:p w14:paraId="70D6992E" w14:textId="77777777" w:rsidR="00612BAE" w:rsidRPr="00612BAE" w:rsidRDefault="00612BAE" w:rsidP="00612BAE">
      <w:pPr>
        <w:widowControl w:val="0"/>
        <w:tabs>
          <w:tab w:val="clear" w:pos="567"/>
        </w:tabs>
        <w:spacing w:line="240" w:lineRule="auto"/>
        <w:rPr>
          <w:color w:val="000000"/>
          <w:kern w:val="14"/>
          <w:szCs w:val="22"/>
          <w:lang w:eastAsia="nl-NL"/>
        </w:rPr>
      </w:pPr>
      <w:r w:rsidRPr="00612BAE">
        <w:rPr>
          <w:color w:val="000000"/>
          <w:kern w:val="14"/>
          <w:szCs w:val="22"/>
          <w:lang w:eastAsia="nl-NL"/>
        </w:rPr>
        <w:t>Zuiveringweg 42</w:t>
      </w:r>
    </w:p>
    <w:p w14:paraId="73BF5F63" w14:textId="77777777" w:rsidR="00612BAE" w:rsidRPr="00612BAE" w:rsidRDefault="00612BAE" w:rsidP="00612BAE">
      <w:pPr>
        <w:widowControl w:val="0"/>
        <w:tabs>
          <w:tab w:val="clear" w:pos="567"/>
        </w:tabs>
        <w:spacing w:line="240" w:lineRule="auto"/>
        <w:rPr>
          <w:color w:val="000000"/>
          <w:kern w:val="14"/>
          <w:szCs w:val="22"/>
          <w:lang w:eastAsia="nl-NL"/>
        </w:rPr>
      </w:pPr>
      <w:r w:rsidRPr="00612BAE">
        <w:rPr>
          <w:color w:val="000000"/>
          <w:kern w:val="14"/>
          <w:szCs w:val="22"/>
          <w:lang w:eastAsia="nl-NL"/>
        </w:rPr>
        <w:t>8243 PZ Lelystad</w:t>
      </w:r>
    </w:p>
    <w:p w14:paraId="0FBB458A" w14:textId="77777777" w:rsidR="00612BAE" w:rsidRPr="00612BAE" w:rsidRDefault="00612BAE" w:rsidP="00612BAE">
      <w:pPr>
        <w:tabs>
          <w:tab w:val="clear" w:pos="567"/>
        </w:tabs>
        <w:spacing w:line="260" w:lineRule="atLeast"/>
        <w:rPr>
          <w:kern w:val="14"/>
          <w:szCs w:val="22"/>
          <w:lang w:eastAsia="nl-NL"/>
        </w:rPr>
      </w:pPr>
      <w:r w:rsidRPr="00612BAE">
        <w:rPr>
          <w:kern w:val="14"/>
          <w:szCs w:val="22"/>
          <w:lang w:eastAsia="nl-NL"/>
        </w:rPr>
        <w:t>Nizozemsko</w:t>
      </w:r>
    </w:p>
    <w:p w14:paraId="1E677A41" w14:textId="77777777" w:rsidR="00612BAE" w:rsidRPr="00612BAE" w:rsidRDefault="00612BAE" w:rsidP="00612BAE">
      <w:pPr>
        <w:tabs>
          <w:tab w:val="clear" w:pos="567"/>
        </w:tabs>
        <w:spacing w:line="260" w:lineRule="atLeast"/>
        <w:rPr>
          <w:kern w:val="14"/>
          <w:szCs w:val="22"/>
          <w:lang w:eastAsia="nl-NL"/>
        </w:rPr>
      </w:pPr>
    </w:p>
    <w:p w14:paraId="02C9CF28" w14:textId="69912608" w:rsidR="00612BAE" w:rsidRPr="00612BAE" w:rsidRDefault="00612BAE" w:rsidP="00612BAE">
      <w:pPr>
        <w:tabs>
          <w:tab w:val="clear" w:pos="567"/>
        </w:tabs>
        <w:spacing w:line="260" w:lineRule="atLeast"/>
        <w:rPr>
          <w:kern w:val="14"/>
          <w:szCs w:val="22"/>
          <w:highlight w:val="lightGray"/>
          <w:lang w:eastAsia="nl-NL"/>
        </w:rPr>
      </w:pPr>
      <w:proofErr w:type="spellStart"/>
      <w:r w:rsidRPr="00612BAE">
        <w:rPr>
          <w:kern w:val="14"/>
          <w:szCs w:val="22"/>
          <w:highlight w:val="lightGray"/>
          <w:lang w:eastAsia="nl-NL"/>
        </w:rPr>
        <w:t>Genera</w:t>
      </w:r>
      <w:proofErr w:type="spellEnd"/>
      <w:r w:rsidRPr="00612BAE">
        <w:rPr>
          <w:kern w:val="14"/>
          <w:szCs w:val="22"/>
          <w:highlight w:val="lightGray"/>
          <w:lang w:eastAsia="nl-NL"/>
        </w:rPr>
        <w:t xml:space="preserve"> </w:t>
      </w:r>
      <w:proofErr w:type="spellStart"/>
      <w:r w:rsidR="00470747">
        <w:rPr>
          <w:kern w:val="14"/>
          <w:szCs w:val="22"/>
          <w:highlight w:val="lightGray"/>
          <w:lang w:eastAsia="nl-NL"/>
        </w:rPr>
        <w:t>d.d</w:t>
      </w:r>
      <w:proofErr w:type="spellEnd"/>
      <w:r w:rsidRPr="00612BAE">
        <w:rPr>
          <w:kern w:val="14"/>
          <w:szCs w:val="22"/>
          <w:highlight w:val="lightGray"/>
          <w:lang w:eastAsia="nl-NL"/>
        </w:rPr>
        <w:t>.</w:t>
      </w:r>
    </w:p>
    <w:p w14:paraId="131CE635" w14:textId="77777777" w:rsidR="00612BAE" w:rsidRPr="00612BAE" w:rsidRDefault="00612BAE" w:rsidP="00612BAE">
      <w:pPr>
        <w:tabs>
          <w:tab w:val="clear" w:pos="567"/>
        </w:tabs>
        <w:spacing w:line="260" w:lineRule="atLeast"/>
        <w:rPr>
          <w:kern w:val="14"/>
          <w:szCs w:val="22"/>
          <w:highlight w:val="lightGray"/>
          <w:lang w:eastAsia="nl-NL"/>
        </w:rPr>
      </w:pPr>
      <w:r w:rsidRPr="00612BAE">
        <w:rPr>
          <w:kern w:val="14"/>
          <w:szCs w:val="22"/>
          <w:highlight w:val="lightGray"/>
          <w:lang w:eastAsia="nl-NL"/>
        </w:rPr>
        <w:t>Svetonedeljska cesta 2, Kalinovica</w:t>
      </w:r>
    </w:p>
    <w:p w14:paraId="56B84D55" w14:textId="77777777" w:rsidR="00612BAE" w:rsidRPr="00612BAE" w:rsidRDefault="00612BAE" w:rsidP="00612BAE">
      <w:pPr>
        <w:tabs>
          <w:tab w:val="clear" w:pos="567"/>
        </w:tabs>
        <w:spacing w:line="260" w:lineRule="atLeast"/>
        <w:rPr>
          <w:kern w:val="14"/>
          <w:szCs w:val="22"/>
          <w:highlight w:val="lightGray"/>
          <w:lang w:eastAsia="nl-NL"/>
        </w:rPr>
      </w:pPr>
      <w:r w:rsidRPr="00612BAE">
        <w:rPr>
          <w:kern w:val="14"/>
          <w:szCs w:val="22"/>
          <w:highlight w:val="lightGray"/>
          <w:lang w:eastAsia="nl-NL"/>
        </w:rPr>
        <w:t>10436 Rakov Potok</w:t>
      </w:r>
    </w:p>
    <w:p w14:paraId="777B8AB2" w14:textId="77777777" w:rsidR="00612BAE" w:rsidRPr="00612BAE" w:rsidRDefault="00612BAE" w:rsidP="00612BAE">
      <w:pPr>
        <w:tabs>
          <w:tab w:val="clear" w:pos="567"/>
        </w:tabs>
        <w:spacing w:line="260" w:lineRule="atLeast"/>
        <w:rPr>
          <w:kern w:val="14"/>
          <w:szCs w:val="22"/>
          <w:lang w:eastAsia="nl-NL"/>
        </w:rPr>
      </w:pPr>
      <w:r w:rsidRPr="00612BAE">
        <w:rPr>
          <w:kern w:val="14"/>
          <w:szCs w:val="22"/>
          <w:highlight w:val="lightGray"/>
          <w:lang w:eastAsia="nl-NL"/>
        </w:rPr>
        <w:t>Chorvatsko</w:t>
      </w:r>
    </w:p>
    <w:p w14:paraId="5984C02E" w14:textId="77777777" w:rsidR="00612BAE" w:rsidRPr="00612BAE" w:rsidRDefault="00612BAE" w:rsidP="00612BAE">
      <w:pPr>
        <w:tabs>
          <w:tab w:val="clear" w:pos="567"/>
        </w:tabs>
        <w:spacing w:line="260" w:lineRule="atLeast"/>
        <w:rPr>
          <w:kern w:val="14"/>
          <w:szCs w:val="22"/>
          <w:lang w:eastAsia="nl-NL"/>
        </w:rPr>
      </w:pPr>
    </w:p>
    <w:p w14:paraId="54CD85BE" w14:textId="77777777" w:rsidR="00612BAE" w:rsidRPr="00612BAE" w:rsidRDefault="00612BAE" w:rsidP="00612BAE">
      <w:pPr>
        <w:tabs>
          <w:tab w:val="clear" w:pos="567"/>
        </w:tabs>
        <w:spacing w:line="260" w:lineRule="atLeast"/>
        <w:rPr>
          <w:kern w:val="14"/>
          <w:szCs w:val="22"/>
          <w:lang w:eastAsia="nl-NL"/>
        </w:rPr>
      </w:pPr>
      <w:r w:rsidRPr="00612BAE">
        <w:rPr>
          <w:kern w:val="14"/>
          <w:szCs w:val="22"/>
          <w:highlight w:val="lightGray"/>
          <w:vertAlign w:val="superscript"/>
          <w:lang w:eastAsia="nl-NL"/>
        </w:rPr>
        <w:t>1</w:t>
      </w:r>
      <w:r w:rsidRPr="00612BAE">
        <w:rPr>
          <w:kern w:val="14"/>
          <w:szCs w:val="22"/>
          <w:highlight w:val="lightGray"/>
          <w:lang w:eastAsia="nl-NL"/>
        </w:rPr>
        <w:t>V příbalové informaci bude uvedeno pouze místo testování a uvolnění šarží.</w:t>
      </w:r>
    </w:p>
    <w:p w14:paraId="27905DC4" w14:textId="77777777" w:rsidR="005328A8" w:rsidRPr="00B41D57" w:rsidRDefault="005328A8" w:rsidP="005328A8">
      <w:pPr>
        <w:rPr>
          <w:bCs/>
          <w:szCs w:val="22"/>
        </w:rPr>
      </w:pPr>
    </w:p>
    <w:p w14:paraId="6869F347" w14:textId="2E655D47" w:rsidR="005328A8" w:rsidRPr="00B41D57" w:rsidRDefault="005328A8" w:rsidP="005328A8">
      <w:pPr>
        <w:pStyle w:val="Style4"/>
      </w:pPr>
      <w:bookmarkStart w:id="3" w:name="_Hlk73552585"/>
      <w:r w:rsidRPr="00B41D57">
        <w:rPr>
          <w:u w:val="single"/>
        </w:rPr>
        <w:t>Místní zástupci a kontaktní údaje pro hlášení podezření na nežádoucí účinky</w:t>
      </w:r>
      <w:r w:rsidRPr="00B41D57">
        <w:t>:</w:t>
      </w:r>
    </w:p>
    <w:bookmarkEnd w:id="3"/>
    <w:p w14:paraId="2D7A462D" w14:textId="77777777" w:rsidR="00666657" w:rsidRPr="00666657" w:rsidRDefault="00666657" w:rsidP="00666657">
      <w:pPr>
        <w:pStyle w:val="Style4"/>
        <w:rPr>
          <w:bCs/>
          <w:lang w:val="hr-HR"/>
        </w:rPr>
      </w:pPr>
      <w:r w:rsidRPr="00666657">
        <w:rPr>
          <w:bCs/>
          <w:lang w:val="hr-HR"/>
        </w:rPr>
        <w:t>SEVARON s.r.o.</w:t>
      </w:r>
    </w:p>
    <w:p w14:paraId="46E306C9" w14:textId="77777777" w:rsidR="00666657" w:rsidRPr="00666657" w:rsidRDefault="00666657" w:rsidP="00666657">
      <w:pPr>
        <w:pStyle w:val="Style4"/>
        <w:rPr>
          <w:bCs/>
          <w:lang w:val="hr-HR"/>
        </w:rPr>
      </w:pPr>
      <w:r w:rsidRPr="00666657">
        <w:rPr>
          <w:bCs/>
          <w:lang w:val="hr-HR"/>
        </w:rPr>
        <w:t>Palackého třída 163a</w:t>
      </w:r>
    </w:p>
    <w:p w14:paraId="0E883014" w14:textId="77777777" w:rsidR="00666657" w:rsidRPr="00666657" w:rsidRDefault="00666657" w:rsidP="00666657">
      <w:pPr>
        <w:pStyle w:val="Style4"/>
        <w:rPr>
          <w:bCs/>
          <w:lang w:val="hr-HR"/>
        </w:rPr>
      </w:pPr>
      <w:r w:rsidRPr="00666657">
        <w:rPr>
          <w:bCs/>
          <w:lang w:val="hr-HR"/>
        </w:rPr>
        <w:t>61200 Brno</w:t>
      </w:r>
    </w:p>
    <w:p w14:paraId="19A927B0" w14:textId="77777777" w:rsidR="00666657" w:rsidRPr="00666657" w:rsidRDefault="00666657" w:rsidP="00666657">
      <w:pPr>
        <w:pStyle w:val="Style4"/>
        <w:rPr>
          <w:bCs/>
          <w:lang w:val="hr-HR"/>
        </w:rPr>
      </w:pPr>
      <w:r w:rsidRPr="00666657">
        <w:rPr>
          <w:bCs/>
          <w:lang w:val="hr-HR"/>
        </w:rPr>
        <w:t>Češka republika</w:t>
      </w:r>
    </w:p>
    <w:p w14:paraId="09645C2A" w14:textId="77777777" w:rsidR="00666657" w:rsidRPr="00666657" w:rsidRDefault="00666657" w:rsidP="00666657">
      <w:pPr>
        <w:pStyle w:val="Style4"/>
        <w:rPr>
          <w:bCs/>
          <w:lang w:val="hr-HR"/>
        </w:rPr>
      </w:pPr>
      <w:r w:rsidRPr="00666657">
        <w:rPr>
          <w:bCs/>
          <w:lang w:val="hr-HR"/>
        </w:rPr>
        <w:t>Tel: +420 777714152</w:t>
      </w:r>
    </w:p>
    <w:p w14:paraId="61B865D1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41C8CA" w14:textId="77777777" w:rsidR="0091648F" w:rsidRPr="00B41D57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0964DC51" w:rsidR="00BB2539" w:rsidRDefault="00C605FD" w:rsidP="00B13B6D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FCA7D" w14:textId="77777777" w:rsidR="00A26105" w:rsidRDefault="00A26105">
      <w:pPr>
        <w:spacing w:line="240" w:lineRule="auto"/>
      </w:pPr>
      <w:r>
        <w:separator/>
      </w:r>
    </w:p>
  </w:endnote>
  <w:endnote w:type="continuationSeparator" w:id="0">
    <w:p w14:paraId="6881BD44" w14:textId="77777777" w:rsidR="00A26105" w:rsidRDefault="00A261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6096B" w14:textId="77777777" w:rsidR="00A26105" w:rsidRDefault="00A26105">
      <w:pPr>
        <w:spacing w:line="240" w:lineRule="auto"/>
      </w:pPr>
      <w:r>
        <w:separator/>
      </w:r>
    </w:p>
  </w:footnote>
  <w:footnote w:type="continuationSeparator" w:id="0">
    <w:p w14:paraId="4A4D3345" w14:textId="77777777" w:rsidR="00A26105" w:rsidRDefault="00A261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B6686" w14:textId="467ACD04" w:rsidR="000F47B9" w:rsidRDefault="000F47B9" w:rsidP="000F47B9">
    <w:r>
      <w:t xml:space="preserve">  </w:t>
    </w:r>
  </w:p>
  <w:p w14:paraId="13C86E6C" w14:textId="77777777" w:rsidR="000F47B9" w:rsidRDefault="000F47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43152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47B9"/>
    <w:rsid w:val="000F5822"/>
    <w:rsid w:val="000F796B"/>
    <w:rsid w:val="0010031E"/>
    <w:rsid w:val="001012EB"/>
    <w:rsid w:val="00102F3C"/>
    <w:rsid w:val="00103E48"/>
    <w:rsid w:val="001078D1"/>
    <w:rsid w:val="00111185"/>
    <w:rsid w:val="00115782"/>
    <w:rsid w:val="001158A1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46B7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46F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12F5"/>
    <w:rsid w:val="001E5621"/>
    <w:rsid w:val="001E6DD4"/>
    <w:rsid w:val="001F1C7E"/>
    <w:rsid w:val="001F3239"/>
    <w:rsid w:val="001F3EF9"/>
    <w:rsid w:val="001F627D"/>
    <w:rsid w:val="001F6622"/>
    <w:rsid w:val="001F6F38"/>
    <w:rsid w:val="00200987"/>
    <w:rsid w:val="00200EFE"/>
    <w:rsid w:val="0020126C"/>
    <w:rsid w:val="00202A85"/>
    <w:rsid w:val="00202EA3"/>
    <w:rsid w:val="002062D6"/>
    <w:rsid w:val="002100FC"/>
    <w:rsid w:val="00213890"/>
    <w:rsid w:val="00214DDD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7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E7FAB"/>
    <w:rsid w:val="002F0957"/>
    <w:rsid w:val="002F3A7F"/>
    <w:rsid w:val="002F41AD"/>
    <w:rsid w:val="002F43F6"/>
    <w:rsid w:val="002F4C6B"/>
    <w:rsid w:val="002F64C6"/>
    <w:rsid w:val="002F6DAA"/>
    <w:rsid w:val="002F6EE3"/>
    <w:rsid w:val="002F71D5"/>
    <w:rsid w:val="003020BB"/>
    <w:rsid w:val="00302266"/>
    <w:rsid w:val="0030237C"/>
    <w:rsid w:val="00304393"/>
    <w:rsid w:val="003045CB"/>
    <w:rsid w:val="00305AB2"/>
    <w:rsid w:val="00307EB2"/>
    <w:rsid w:val="0031032B"/>
    <w:rsid w:val="00316E87"/>
    <w:rsid w:val="0032453E"/>
    <w:rsid w:val="00324D99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4851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87013"/>
    <w:rsid w:val="003909E0"/>
    <w:rsid w:val="00391622"/>
    <w:rsid w:val="00391B09"/>
    <w:rsid w:val="00393E09"/>
    <w:rsid w:val="00395B15"/>
    <w:rsid w:val="00396026"/>
    <w:rsid w:val="003A31B9"/>
    <w:rsid w:val="003A3E2F"/>
    <w:rsid w:val="003A49F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446E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47FF4"/>
    <w:rsid w:val="004518A6"/>
    <w:rsid w:val="00453E1D"/>
    <w:rsid w:val="00454589"/>
    <w:rsid w:val="00456ED0"/>
    <w:rsid w:val="00457550"/>
    <w:rsid w:val="00457B74"/>
    <w:rsid w:val="00461B2A"/>
    <w:rsid w:val="004620A4"/>
    <w:rsid w:val="00470747"/>
    <w:rsid w:val="00473C67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6E21"/>
    <w:rsid w:val="00517756"/>
    <w:rsid w:val="005202C6"/>
    <w:rsid w:val="00523C53"/>
    <w:rsid w:val="005272F4"/>
    <w:rsid w:val="00527B8F"/>
    <w:rsid w:val="00532859"/>
    <w:rsid w:val="005328A8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77818"/>
    <w:rsid w:val="00580B08"/>
    <w:rsid w:val="00582578"/>
    <w:rsid w:val="00582B2A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5F9"/>
    <w:rsid w:val="005F1C1F"/>
    <w:rsid w:val="005F2FAD"/>
    <w:rsid w:val="005F346D"/>
    <w:rsid w:val="005F38FB"/>
    <w:rsid w:val="00602D3B"/>
    <w:rsid w:val="0060326F"/>
    <w:rsid w:val="00605EBB"/>
    <w:rsid w:val="00606EA1"/>
    <w:rsid w:val="006128F0"/>
    <w:rsid w:val="00612BAE"/>
    <w:rsid w:val="00613DA8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5538E"/>
    <w:rsid w:val="00666657"/>
    <w:rsid w:val="00667489"/>
    <w:rsid w:val="00670D44"/>
    <w:rsid w:val="00673F4C"/>
    <w:rsid w:val="006764C6"/>
    <w:rsid w:val="00676AFC"/>
    <w:rsid w:val="006807CD"/>
    <w:rsid w:val="00682D43"/>
    <w:rsid w:val="0068507D"/>
    <w:rsid w:val="00685BAF"/>
    <w:rsid w:val="00690463"/>
    <w:rsid w:val="00693043"/>
    <w:rsid w:val="00693DE5"/>
    <w:rsid w:val="0069477A"/>
    <w:rsid w:val="006A0D03"/>
    <w:rsid w:val="006A1011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1704"/>
    <w:rsid w:val="00715C55"/>
    <w:rsid w:val="00724E3B"/>
    <w:rsid w:val="00725EEA"/>
    <w:rsid w:val="007276B6"/>
    <w:rsid w:val="00730908"/>
    <w:rsid w:val="00730CE9"/>
    <w:rsid w:val="0073373D"/>
    <w:rsid w:val="00735807"/>
    <w:rsid w:val="00736B1E"/>
    <w:rsid w:val="007439DB"/>
    <w:rsid w:val="007464DA"/>
    <w:rsid w:val="007568D8"/>
    <w:rsid w:val="007616B4"/>
    <w:rsid w:val="00765316"/>
    <w:rsid w:val="007708C8"/>
    <w:rsid w:val="00770B5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3AAE"/>
    <w:rsid w:val="007D73FB"/>
    <w:rsid w:val="007D74F4"/>
    <w:rsid w:val="007D7608"/>
    <w:rsid w:val="007E2F2D"/>
    <w:rsid w:val="007E7C5A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161AE"/>
    <w:rsid w:val="0081646C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0FD3"/>
    <w:rsid w:val="00852FF2"/>
    <w:rsid w:val="008530E7"/>
    <w:rsid w:val="00856BDB"/>
    <w:rsid w:val="00857675"/>
    <w:rsid w:val="00861F86"/>
    <w:rsid w:val="008647F1"/>
    <w:rsid w:val="008676AE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B4FAC"/>
    <w:rsid w:val="008C1328"/>
    <w:rsid w:val="008C261B"/>
    <w:rsid w:val="008C2B29"/>
    <w:rsid w:val="008C3B9F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1648F"/>
    <w:rsid w:val="00921CAD"/>
    <w:rsid w:val="009311ED"/>
    <w:rsid w:val="00931D41"/>
    <w:rsid w:val="00933D18"/>
    <w:rsid w:val="00942221"/>
    <w:rsid w:val="009439DF"/>
    <w:rsid w:val="00950FBB"/>
    <w:rsid w:val="00951118"/>
    <w:rsid w:val="0095122F"/>
    <w:rsid w:val="00953349"/>
    <w:rsid w:val="00953E4C"/>
    <w:rsid w:val="00954E0C"/>
    <w:rsid w:val="00961156"/>
    <w:rsid w:val="00961C9E"/>
    <w:rsid w:val="00964F03"/>
    <w:rsid w:val="00966F1F"/>
    <w:rsid w:val="00975676"/>
    <w:rsid w:val="00975E08"/>
    <w:rsid w:val="00976467"/>
    <w:rsid w:val="00976D32"/>
    <w:rsid w:val="0098220E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105"/>
    <w:rsid w:val="00A265BF"/>
    <w:rsid w:val="00A26F44"/>
    <w:rsid w:val="00A3187A"/>
    <w:rsid w:val="00A34FAB"/>
    <w:rsid w:val="00A4075D"/>
    <w:rsid w:val="00A41136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0B5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77B9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E7B1B"/>
    <w:rsid w:val="00AF406C"/>
    <w:rsid w:val="00AF45ED"/>
    <w:rsid w:val="00B00CA4"/>
    <w:rsid w:val="00B02195"/>
    <w:rsid w:val="00B03D2E"/>
    <w:rsid w:val="00B0493C"/>
    <w:rsid w:val="00B05F67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3768"/>
    <w:rsid w:val="00B3499B"/>
    <w:rsid w:val="00B36E65"/>
    <w:rsid w:val="00B41D57"/>
    <w:rsid w:val="00B41F47"/>
    <w:rsid w:val="00B42A48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6744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49C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2FFB"/>
    <w:rsid w:val="00C43F01"/>
    <w:rsid w:val="00C47552"/>
    <w:rsid w:val="00C56F31"/>
    <w:rsid w:val="00C57A81"/>
    <w:rsid w:val="00C60193"/>
    <w:rsid w:val="00C603BD"/>
    <w:rsid w:val="00C605FD"/>
    <w:rsid w:val="00C634D4"/>
    <w:rsid w:val="00C63AA5"/>
    <w:rsid w:val="00C64767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4C58"/>
    <w:rsid w:val="00C8535F"/>
    <w:rsid w:val="00C90EDA"/>
    <w:rsid w:val="00C959E7"/>
    <w:rsid w:val="00CA28D8"/>
    <w:rsid w:val="00CC1E65"/>
    <w:rsid w:val="00CC4C84"/>
    <w:rsid w:val="00CC567A"/>
    <w:rsid w:val="00CD15C5"/>
    <w:rsid w:val="00CD4059"/>
    <w:rsid w:val="00CD4E5A"/>
    <w:rsid w:val="00CD6AFD"/>
    <w:rsid w:val="00CE03CE"/>
    <w:rsid w:val="00CE0F5D"/>
    <w:rsid w:val="00CE189E"/>
    <w:rsid w:val="00CE1A6A"/>
    <w:rsid w:val="00CF069C"/>
    <w:rsid w:val="00CF0DFF"/>
    <w:rsid w:val="00D028A9"/>
    <w:rsid w:val="00D0359D"/>
    <w:rsid w:val="00D0397F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665F0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4F11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52E3"/>
    <w:rsid w:val="00E060F7"/>
    <w:rsid w:val="00E103CA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5609"/>
    <w:rsid w:val="00E82496"/>
    <w:rsid w:val="00E834CD"/>
    <w:rsid w:val="00E846DC"/>
    <w:rsid w:val="00E849AD"/>
    <w:rsid w:val="00E84E9D"/>
    <w:rsid w:val="00E86CEE"/>
    <w:rsid w:val="00E935AF"/>
    <w:rsid w:val="00EB0E20"/>
    <w:rsid w:val="00EB1682"/>
    <w:rsid w:val="00EB1A80"/>
    <w:rsid w:val="00EB457B"/>
    <w:rsid w:val="00EB6EDF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06535"/>
    <w:rsid w:val="00F12214"/>
    <w:rsid w:val="00F12565"/>
    <w:rsid w:val="00F144BE"/>
    <w:rsid w:val="00F14ACA"/>
    <w:rsid w:val="00F16146"/>
    <w:rsid w:val="00F165BD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377D5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1BD8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3CFD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skvbl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uskvbl.cz/cs/farmakovigilan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@uskvbl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E0764-3C7E-4EC4-9B38-EF2CCC5A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1333</Words>
  <Characters>7871</Characters>
  <Application>Microsoft Office Word</Application>
  <DocSecurity>0</DocSecurity>
  <Lines>65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Vqrdtemplateclean_cs</vt:lpstr>
    </vt:vector>
  </TitlesOfParts>
  <Company>CDT</Company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20</cp:revision>
  <cp:lastPrinted>2025-09-12T08:12:00Z</cp:lastPrinted>
  <dcterms:created xsi:type="dcterms:W3CDTF">2025-04-04T11:03:00Z</dcterms:created>
  <dcterms:modified xsi:type="dcterms:W3CDTF">2025-09-12T08:13:00Z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