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CB1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69685B4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7941B63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7EB8C5F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274BF1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3D410D4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9965A7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819BC6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E5DC3B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E2A067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D46EBE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4D4F39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892505C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021A52D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5CA7B5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3EA0008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3102DDC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EBC53F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9EE4576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4EB76B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83622D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FE2B20C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6D5557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13BBD26" w14:textId="132253FB" w:rsidR="001C3878" w:rsidRPr="00AD7D5E" w:rsidRDefault="001C4ACD" w:rsidP="00E23BCB">
      <w:pPr>
        <w:pStyle w:val="Style3"/>
        <w:numPr>
          <w:ilvl w:val="0"/>
          <w:numId w:val="0"/>
        </w:numPr>
      </w:pPr>
      <w:r>
        <w:t xml:space="preserve">B. </w:t>
      </w:r>
      <w:r w:rsidR="001C3878" w:rsidRPr="00AD7D5E">
        <w:t>PŘÍBALOVÁ INFORMACE</w:t>
      </w:r>
    </w:p>
    <w:p w14:paraId="3BD42044" w14:textId="77777777" w:rsidR="001C3878" w:rsidRPr="00AD7D5E" w:rsidRDefault="001C3878" w:rsidP="001C387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D7D5E">
        <w:br w:type="page"/>
      </w:r>
      <w:r w:rsidRPr="00AD7D5E">
        <w:rPr>
          <w:b/>
          <w:szCs w:val="22"/>
        </w:rPr>
        <w:lastRenderedPageBreak/>
        <w:t>PŘÍBALOVÁ INFORMACE</w:t>
      </w:r>
    </w:p>
    <w:p w14:paraId="53E692C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F9A312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95CF3AB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1.</w:t>
      </w:r>
      <w:r w:rsidRPr="00AD7D5E">
        <w:tab/>
        <w:t>Název veterinárního léčivého přípravku</w:t>
      </w:r>
    </w:p>
    <w:p w14:paraId="2DFCD80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0A86F83" w14:textId="556F95B9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t>Zodon</w:t>
      </w:r>
      <w:proofErr w:type="spellEnd"/>
      <w:r w:rsidRPr="00AD7D5E">
        <w:t xml:space="preserve"> </w:t>
      </w:r>
      <w:r w:rsidR="009C709A" w:rsidRPr="00AD7D5E">
        <w:t>264</w:t>
      </w:r>
      <w:r w:rsidRPr="00AD7D5E">
        <w:t xml:space="preserve"> mg žvýkací tablety pro psy</w:t>
      </w:r>
    </w:p>
    <w:p w14:paraId="7DFF1258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D6FAEDB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093EF30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2.</w:t>
      </w:r>
      <w:r w:rsidRPr="00AD7D5E">
        <w:tab/>
        <w:t>Složení</w:t>
      </w:r>
    </w:p>
    <w:p w14:paraId="464BBFEE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B38E37" w14:textId="43A465F4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Každá tableta obsahuje:</w:t>
      </w:r>
    </w:p>
    <w:p w14:paraId="7263B383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b/>
          <w:szCs w:val="22"/>
        </w:rPr>
      </w:pPr>
    </w:p>
    <w:p w14:paraId="75EA9921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b/>
          <w:szCs w:val="22"/>
        </w:rPr>
      </w:pPr>
      <w:r w:rsidRPr="00AD7D5E">
        <w:rPr>
          <w:b/>
          <w:szCs w:val="22"/>
        </w:rPr>
        <w:t>Léčivé látky:</w:t>
      </w:r>
    </w:p>
    <w:p w14:paraId="44018099" w14:textId="7C2F8529" w:rsidR="0032781B" w:rsidRPr="00AD7D5E" w:rsidRDefault="0032781B" w:rsidP="0032781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AD7D5E">
        <w:rPr>
          <w:iCs/>
          <w:szCs w:val="22"/>
        </w:rPr>
        <w:t>Clindamycinum</w:t>
      </w:r>
      <w:proofErr w:type="spellEnd"/>
      <w:r w:rsidRPr="00AD7D5E">
        <w:rPr>
          <w:iCs/>
          <w:szCs w:val="22"/>
        </w:rPr>
        <w:t xml:space="preserve"> (jako </w:t>
      </w:r>
      <w:proofErr w:type="spellStart"/>
      <w:r w:rsidRPr="00AD7D5E">
        <w:rPr>
          <w:iCs/>
          <w:szCs w:val="22"/>
        </w:rPr>
        <w:t>hydrochloridum</w:t>
      </w:r>
      <w:proofErr w:type="spellEnd"/>
      <w:r w:rsidRPr="00AD7D5E">
        <w:rPr>
          <w:iCs/>
          <w:szCs w:val="22"/>
        </w:rPr>
        <w:t>) ........................</w:t>
      </w:r>
      <w:r w:rsidR="009C709A" w:rsidRPr="00AD7D5E">
        <w:rPr>
          <w:iCs/>
          <w:szCs w:val="22"/>
        </w:rPr>
        <w:t>264</w:t>
      </w:r>
      <w:r w:rsidRPr="00AD7D5E">
        <w:rPr>
          <w:iCs/>
          <w:szCs w:val="22"/>
        </w:rPr>
        <w:t xml:space="preserve"> mg</w:t>
      </w:r>
    </w:p>
    <w:p w14:paraId="630EEFD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931A63C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Tableta béžové barvy ve tvaru jetelového listu s dělící rýhou. Tabletu lze dělit na čtyři stejné části.</w:t>
      </w:r>
    </w:p>
    <w:p w14:paraId="2AE474DF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DC0E477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F14035D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3.</w:t>
      </w:r>
      <w:r w:rsidRPr="00AD7D5E">
        <w:tab/>
        <w:t>Cílové druhy zvířat</w:t>
      </w:r>
    </w:p>
    <w:p w14:paraId="4DD1F514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AB3E87F" w14:textId="0B2444E6" w:rsidR="001C3878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Psi.   </w:t>
      </w:r>
      <w:r w:rsidRPr="00AD7D5E">
        <w:rPr>
          <w:noProof/>
          <w:szCs w:val="22"/>
        </w:rPr>
        <w:drawing>
          <wp:inline distT="0" distB="0" distL="0" distR="0" wp14:anchorId="20739DA7" wp14:editId="4FD7AB8E">
            <wp:extent cx="600075" cy="438150"/>
            <wp:effectExtent l="0" t="0" r="9525" b="0"/>
            <wp:docPr id="25837413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4102D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41AE831" w14:textId="19953C10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        </w:t>
      </w:r>
    </w:p>
    <w:p w14:paraId="32EAF6A7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4.</w:t>
      </w:r>
      <w:r w:rsidRPr="00AD7D5E">
        <w:tab/>
        <w:t>Indikace pro použití</w:t>
      </w:r>
    </w:p>
    <w:p w14:paraId="7B052614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1CAD4C1" w14:textId="14E80B26" w:rsidR="0032781B" w:rsidRPr="00AD7D5E" w:rsidRDefault="0032781B" w:rsidP="0032781B">
      <w:pPr>
        <w:tabs>
          <w:tab w:val="clear" w:pos="567"/>
        </w:tabs>
        <w:spacing w:line="240" w:lineRule="auto"/>
      </w:pPr>
      <w:r w:rsidRPr="00AD7D5E">
        <w:t>- Léčba infikovaných ran</w:t>
      </w:r>
      <w:r w:rsidR="00742D3D">
        <w:t>,</w:t>
      </w:r>
      <w:r w:rsidRPr="00AD7D5E">
        <w:t xml:space="preserve"> abscesů a infekcí ústní dutiny včetně onemocnění </w:t>
      </w:r>
      <w:proofErr w:type="spellStart"/>
      <w:r w:rsidRPr="00AD7D5E">
        <w:t>periodontu</w:t>
      </w:r>
      <w:proofErr w:type="spellEnd"/>
    </w:p>
    <w:p w14:paraId="5D5090DB" w14:textId="1C2AC349" w:rsidR="0032781B" w:rsidRPr="00AD7D5E" w:rsidRDefault="00742D3D" w:rsidP="0032781B">
      <w:pPr>
        <w:tabs>
          <w:tab w:val="clear" w:pos="567"/>
        </w:tabs>
        <w:spacing w:line="240" w:lineRule="auto"/>
      </w:pPr>
      <w:r>
        <w:t>vyvolaných</w:t>
      </w:r>
      <w:r w:rsidRPr="00AD7D5E">
        <w:t xml:space="preserve"> </w:t>
      </w:r>
      <w:r w:rsidR="0032781B" w:rsidRPr="00AD7D5E">
        <w:t xml:space="preserve">nebo spojených </w:t>
      </w:r>
      <w:r>
        <w:t>s bakteriemi rodu</w:t>
      </w:r>
      <w:r w:rsidRPr="00AD7D5E">
        <w:t xml:space="preserve"> </w:t>
      </w:r>
      <w:proofErr w:type="spellStart"/>
      <w:r w:rsidR="0032781B" w:rsidRPr="00AD7D5E">
        <w:rPr>
          <w:i/>
          <w:iCs/>
        </w:rPr>
        <w:t>Staphylococcus</w:t>
      </w:r>
      <w:proofErr w:type="spellEnd"/>
      <w:r w:rsidR="0032781B" w:rsidRPr="00AD7D5E">
        <w:rPr>
          <w:i/>
          <w:iCs/>
        </w:rPr>
        <w:t xml:space="preserve"> </w:t>
      </w:r>
      <w:proofErr w:type="spellStart"/>
      <w:r w:rsidR="0032781B" w:rsidRPr="00AD7D5E">
        <w:t>spp</w:t>
      </w:r>
      <w:proofErr w:type="spellEnd"/>
      <w:r w:rsidR="0032781B" w:rsidRPr="00AD7D5E">
        <w:t xml:space="preserve">., </w:t>
      </w:r>
      <w:proofErr w:type="spellStart"/>
      <w:r w:rsidR="0032781B" w:rsidRPr="00AD7D5E">
        <w:rPr>
          <w:i/>
          <w:iCs/>
        </w:rPr>
        <w:t>Streptococcus</w:t>
      </w:r>
      <w:proofErr w:type="spellEnd"/>
      <w:r w:rsidR="0032781B" w:rsidRPr="00AD7D5E">
        <w:rPr>
          <w:i/>
          <w:iCs/>
        </w:rPr>
        <w:t xml:space="preserve"> </w:t>
      </w:r>
      <w:proofErr w:type="spellStart"/>
      <w:r w:rsidR="0032781B" w:rsidRPr="00AD7D5E">
        <w:t>spp</w:t>
      </w:r>
      <w:proofErr w:type="spellEnd"/>
      <w:r w:rsidR="0032781B" w:rsidRPr="00AD7D5E">
        <w:t>. (s výjimkou</w:t>
      </w:r>
    </w:p>
    <w:p w14:paraId="76D209DC" w14:textId="77777777" w:rsidR="0032781B" w:rsidRPr="00AD7D5E" w:rsidRDefault="0032781B" w:rsidP="0032781B">
      <w:pPr>
        <w:tabs>
          <w:tab w:val="clear" w:pos="567"/>
        </w:tabs>
        <w:spacing w:line="240" w:lineRule="auto"/>
      </w:pPr>
      <w:proofErr w:type="spellStart"/>
      <w:r w:rsidRPr="00AD7D5E">
        <w:rPr>
          <w:i/>
          <w:iCs/>
        </w:rPr>
        <w:t>Enterococcus</w:t>
      </w:r>
      <w:proofErr w:type="spellEnd"/>
      <w:r w:rsidRPr="00AD7D5E">
        <w:rPr>
          <w:i/>
          <w:iCs/>
        </w:rPr>
        <w:t xml:space="preserve"> </w:t>
      </w:r>
      <w:proofErr w:type="spellStart"/>
      <w:r w:rsidRPr="00AD7D5E">
        <w:rPr>
          <w:i/>
          <w:iCs/>
        </w:rPr>
        <w:t>faecalis</w:t>
      </w:r>
      <w:proofErr w:type="spellEnd"/>
      <w:r w:rsidRPr="00AD7D5E">
        <w:t xml:space="preserve">), </w:t>
      </w:r>
      <w:proofErr w:type="spellStart"/>
      <w:r w:rsidRPr="00AD7D5E">
        <w:rPr>
          <w:i/>
          <w:iCs/>
        </w:rPr>
        <w:t>Bacteroides</w:t>
      </w:r>
      <w:proofErr w:type="spellEnd"/>
      <w:r w:rsidRPr="00AD7D5E">
        <w:rPr>
          <w:i/>
          <w:iCs/>
        </w:rPr>
        <w:t xml:space="preserve"> </w:t>
      </w:r>
      <w:proofErr w:type="spellStart"/>
      <w:r w:rsidRPr="00AD7D5E">
        <w:t>spp</w:t>
      </w:r>
      <w:proofErr w:type="spellEnd"/>
      <w:r w:rsidRPr="00AD7D5E">
        <w:t xml:space="preserve">., </w:t>
      </w:r>
      <w:proofErr w:type="spellStart"/>
      <w:r w:rsidRPr="00AD7D5E">
        <w:rPr>
          <w:i/>
          <w:iCs/>
        </w:rPr>
        <w:t>Fusobacterium</w:t>
      </w:r>
      <w:proofErr w:type="spellEnd"/>
      <w:r w:rsidRPr="00AD7D5E">
        <w:rPr>
          <w:i/>
          <w:iCs/>
        </w:rPr>
        <w:t xml:space="preserve"> </w:t>
      </w:r>
      <w:proofErr w:type="spellStart"/>
      <w:r w:rsidRPr="00AD7D5E">
        <w:rPr>
          <w:i/>
          <w:iCs/>
        </w:rPr>
        <w:t>necrophorum</w:t>
      </w:r>
      <w:proofErr w:type="spellEnd"/>
      <w:r w:rsidRPr="00AD7D5E">
        <w:rPr>
          <w:i/>
          <w:iCs/>
        </w:rPr>
        <w:t xml:space="preserve"> a Clostridium </w:t>
      </w:r>
      <w:proofErr w:type="spellStart"/>
      <w:r w:rsidRPr="00AD7D5E">
        <w:rPr>
          <w:i/>
          <w:iCs/>
        </w:rPr>
        <w:t>perfringens</w:t>
      </w:r>
      <w:proofErr w:type="spellEnd"/>
      <w:r w:rsidRPr="00AD7D5E">
        <w:t>.</w:t>
      </w:r>
    </w:p>
    <w:p w14:paraId="72D127C4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i/>
          <w:iCs/>
        </w:rPr>
      </w:pPr>
      <w:r w:rsidRPr="00AD7D5E">
        <w:t xml:space="preserve">- Léčba povrchové pyodermie spojené se </w:t>
      </w:r>
      <w:proofErr w:type="spellStart"/>
      <w:r w:rsidRPr="00AD7D5E">
        <w:rPr>
          <w:i/>
          <w:iCs/>
        </w:rPr>
        <w:t>Staphylococcus</w:t>
      </w:r>
      <w:proofErr w:type="spellEnd"/>
      <w:r w:rsidRPr="00AD7D5E">
        <w:rPr>
          <w:i/>
          <w:iCs/>
        </w:rPr>
        <w:t xml:space="preserve"> </w:t>
      </w:r>
      <w:proofErr w:type="spellStart"/>
      <w:r w:rsidRPr="00AD7D5E">
        <w:rPr>
          <w:i/>
          <w:iCs/>
        </w:rPr>
        <w:t>pseudintermedius</w:t>
      </w:r>
      <w:proofErr w:type="spellEnd"/>
      <w:r w:rsidRPr="00AD7D5E">
        <w:rPr>
          <w:i/>
          <w:iCs/>
        </w:rPr>
        <w:t>.</w:t>
      </w:r>
    </w:p>
    <w:p w14:paraId="5CEF8B4E" w14:textId="2F9290CD" w:rsidR="0032781B" w:rsidRPr="00AD7D5E" w:rsidRDefault="0032781B" w:rsidP="0032781B">
      <w:pPr>
        <w:tabs>
          <w:tab w:val="clear" w:pos="567"/>
        </w:tabs>
        <w:spacing w:line="240" w:lineRule="auto"/>
        <w:rPr>
          <w:i/>
          <w:iCs/>
        </w:rPr>
      </w:pPr>
      <w:r w:rsidRPr="00AD7D5E">
        <w:t xml:space="preserve">- Léčba osteomyelitidy </w:t>
      </w:r>
      <w:r w:rsidR="00742D3D">
        <w:t>vyvolané</w:t>
      </w:r>
      <w:r w:rsidR="00742D3D" w:rsidRPr="00AD7D5E">
        <w:t xml:space="preserve"> </w:t>
      </w:r>
      <w:proofErr w:type="spellStart"/>
      <w:r w:rsidRPr="00AD7D5E">
        <w:rPr>
          <w:i/>
          <w:iCs/>
        </w:rPr>
        <w:t>Staphylococcus</w:t>
      </w:r>
      <w:proofErr w:type="spellEnd"/>
      <w:r w:rsidRPr="00AD7D5E">
        <w:rPr>
          <w:i/>
          <w:iCs/>
        </w:rPr>
        <w:t xml:space="preserve"> aureus.</w:t>
      </w:r>
    </w:p>
    <w:p w14:paraId="0F92BD10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21DF209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B6BC297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5.</w:t>
      </w:r>
      <w:r w:rsidRPr="00AD7D5E">
        <w:tab/>
        <w:t>Kontraindikace</w:t>
      </w:r>
    </w:p>
    <w:p w14:paraId="4014E20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8F67737" w14:textId="24C9D4AD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Nepoužívat v </w:t>
      </w:r>
      <w:r w:rsidRPr="00AD7D5E">
        <w:t xml:space="preserve">případech </w:t>
      </w:r>
      <w:r w:rsidRPr="00AD7D5E">
        <w:rPr>
          <w:szCs w:val="22"/>
        </w:rPr>
        <w:t xml:space="preserve">přecitlivělosti na léčivou látku nebo na některou z pomocných látek nebo na </w:t>
      </w:r>
      <w:proofErr w:type="spellStart"/>
      <w:r w:rsidRPr="00AD7D5E">
        <w:rPr>
          <w:szCs w:val="22"/>
        </w:rPr>
        <w:t>linkomycin</w:t>
      </w:r>
      <w:proofErr w:type="spellEnd"/>
      <w:r w:rsidRPr="00AD7D5E">
        <w:rPr>
          <w:szCs w:val="22"/>
        </w:rPr>
        <w:t>.</w:t>
      </w:r>
    </w:p>
    <w:p w14:paraId="02484F60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Nepodávat králíkům, křečkům, morčatům, činčilám, koním nebo přežvýkavcům, protože požití</w:t>
      </w:r>
    </w:p>
    <w:p w14:paraId="2B19D9E9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 xml:space="preserve"> u těchto druhů může mít za následek závažné gastrointestinální poruchy.</w:t>
      </w:r>
    </w:p>
    <w:p w14:paraId="7C30628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CC59A7C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74117DB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6.</w:t>
      </w:r>
      <w:r w:rsidRPr="00AD7D5E">
        <w:tab/>
        <w:t>Zvláštní upozornění</w:t>
      </w:r>
    </w:p>
    <w:p w14:paraId="473D1096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5FAA72B" w14:textId="53C2D8C3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  <w:u w:val="single"/>
        </w:rPr>
        <w:t>Zvláštní upozornění</w:t>
      </w:r>
      <w:r w:rsidRPr="00AD7D5E">
        <w:t>:</w:t>
      </w:r>
    </w:p>
    <w:p w14:paraId="609B5D8E" w14:textId="77777777" w:rsidR="0032781B" w:rsidRPr="00AD7D5E" w:rsidRDefault="0032781B" w:rsidP="0032781B">
      <w:pPr>
        <w:tabs>
          <w:tab w:val="clear" w:pos="567"/>
        </w:tabs>
        <w:spacing w:line="240" w:lineRule="auto"/>
      </w:pPr>
      <w:r w:rsidRPr="00AD7D5E">
        <w:t>Nejsou.</w:t>
      </w:r>
    </w:p>
    <w:p w14:paraId="6BEBFC2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73554B6" w14:textId="3AF92A6C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  <w:u w:val="single"/>
        </w:rPr>
        <w:t>Zvláštní opatření pro bezpečné použití u cílových druhů zvířat</w:t>
      </w:r>
      <w:r w:rsidRPr="00AD7D5E">
        <w:t>:</w:t>
      </w:r>
    </w:p>
    <w:p w14:paraId="77EE8DF6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Žvýkací tablety jsou ochucené. K zamezení náhodnému požití, skladujte tablety mimo dosah zvířat.</w:t>
      </w:r>
    </w:p>
    <w:p w14:paraId="15C8FF7F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Veterinární léčivý přípravek by měl být používán na základě výsledku stanovení citlivosti bakterií izolovaných ze zvířete.</w:t>
      </w:r>
    </w:p>
    <w:p w14:paraId="5AFE589E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Při použití tohoto veterinárního léčivého přípravku by měly být vzaty v úvahu principy oficiální a národní antibiotické politiky.</w:t>
      </w:r>
    </w:p>
    <w:p w14:paraId="6A9A890D" w14:textId="1EDE04BA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lastRenderedPageBreak/>
        <w:t>Použití veterinárního léčivého přípravku v rozporu s pokyny uvedenými v</w:t>
      </w:r>
      <w:r w:rsidR="00742D3D">
        <w:rPr>
          <w:szCs w:val="22"/>
        </w:rPr>
        <w:t> této příbalové informaci</w:t>
      </w:r>
      <w:r w:rsidR="00742D3D" w:rsidRPr="00AD7D5E">
        <w:rPr>
          <w:szCs w:val="22"/>
        </w:rPr>
        <w:t xml:space="preserve"> </w:t>
      </w:r>
      <w:r w:rsidRPr="00AD7D5E">
        <w:rPr>
          <w:szCs w:val="22"/>
        </w:rPr>
        <w:t xml:space="preserve">může </w:t>
      </w:r>
      <w:r w:rsidR="00742D3D" w:rsidRPr="00742D3D">
        <w:rPr>
          <w:szCs w:val="22"/>
        </w:rPr>
        <w:t xml:space="preserve">vést ke zvýšení prevalence bakterií rezistentních na </w:t>
      </w:r>
      <w:proofErr w:type="spellStart"/>
      <w:r w:rsidR="00742D3D" w:rsidRPr="00742D3D">
        <w:rPr>
          <w:szCs w:val="22"/>
        </w:rPr>
        <w:t>klindamycin</w:t>
      </w:r>
      <w:proofErr w:type="spellEnd"/>
      <w:r w:rsidR="00742D3D" w:rsidRPr="00742D3D">
        <w:rPr>
          <w:szCs w:val="22"/>
        </w:rPr>
        <w:t xml:space="preserve"> a ke snížení účinnosti léčby </w:t>
      </w:r>
      <w:proofErr w:type="spellStart"/>
      <w:r w:rsidR="00742D3D" w:rsidRPr="00742D3D">
        <w:rPr>
          <w:szCs w:val="22"/>
        </w:rPr>
        <w:t>linkomycinem</w:t>
      </w:r>
      <w:proofErr w:type="spellEnd"/>
      <w:r w:rsidR="00742D3D" w:rsidRPr="00742D3D">
        <w:rPr>
          <w:szCs w:val="22"/>
        </w:rPr>
        <w:t xml:space="preserve"> </w:t>
      </w:r>
      <w:r w:rsidRPr="00AD7D5E">
        <w:rPr>
          <w:szCs w:val="22"/>
        </w:rPr>
        <w:t xml:space="preserve">nebo </w:t>
      </w:r>
      <w:proofErr w:type="spellStart"/>
      <w:r w:rsidRPr="00AD7D5E">
        <w:rPr>
          <w:szCs w:val="22"/>
        </w:rPr>
        <w:t>antimikrobiky</w:t>
      </w:r>
      <w:proofErr w:type="spellEnd"/>
      <w:r w:rsidRPr="00AD7D5E">
        <w:rPr>
          <w:szCs w:val="22"/>
        </w:rPr>
        <w:t xml:space="preserve"> ze skupiny </w:t>
      </w:r>
      <w:proofErr w:type="spellStart"/>
      <w:r w:rsidRPr="00AD7D5E">
        <w:rPr>
          <w:szCs w:val="22"/>
        </w:rPr>
        <w:t>makrolidů</w:t>
      </w:r>
      <w:proofErr w:type="spellEnd"/>
      <w:r w:rsidRPr="00AD7D5E">
        <w:rPr>
          <w:szCs w:val="22"/>
        </w:rPr>
        <w:t xml:space="preserve"> z důvodů možné zkřížené rezistence.</w:t>
      </w:r>
    </w:p>
    <w:p w14:paraId="33FF9D5D" w14:textId="466811FC" w:rsidR="001C3878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 xml:space="preserve"> v některých případech vyvolává přemnožení necitlivých organismů, jako jsou klostridie a kvasinky. V případě superinfekce je nutné přijmout vhodná opatření v závislosti na klinické situaci</w:t>
      </w:r>
    </w:p>
    <w:p w14:paraId="4A13B412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 xml:space="preserve"> a </w:t>
      </w:r>
      <w:proofErr w:type="spellStart"/>
      <w:r w:rsidRPr="00AD7D5E">
        <w:rPr>
          <w:szCs w:val="22"/>
        </w:rPr>
        <w:t>erythromycin</w:t>
      </w:r>
      <w:proofErr w:type="spellEnd"/>
      <w:r w:rsidRPr="00AD7D5E">
        <w:rPr>
          <w:szCs w:val="22"/>
        </w:rPr>
        <w:t xml:space="preserve"> vykazují zkříženou rezistenci. Částečná zkřížená rezistence byla</w:t>
      </w:r>
    </w:p>
    <w:p w14:paraId="70EFFA91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prokázána mezi </w:t>
      </w:r>
      <w:proofErr w:type="spellStart"/>
      <w:r w:rsidRPr="00AD7D5E">
        <w:rPr>
          <w:szCs w:val="22"/>
        </w:rPr>
        <w:t>klindamycinem</w:t>
      </w:r>
      <w:proofErr w:type="spellEnd"/>
      <w:r w:rsidRPr="00AD7D5E">
        <w:rPr>
          <w:szCs w:val="22"/>
        </w:rPr>
        <w:t xml:space="preserve">, </w:t>
      </w:r>
      <w:proofErr w:type="spellStart"/>
      <w:r w:rsidRPr="00AD7D5E">
        <w:rPr>
          <w:szCs w:val="22"/>
        </w:rPr>
        <w:t>erythromycinem</w:t>
      </w:r>
      <w:proofErr w:type="spellEnd"/>
      <w:r w:rsidRPr="00AD7D5E">
        <w:rPr>
          <w:szCs w:val="22"/>
        </w:rPr>
        <w:t xml:space="preserve"> a jinými </w:t>
      </w:r>
      <w:proofErr w:type="spellStart"/>
      <w:r w:rsidRPr="00AD7D5E">
        <w:rPr>
          <w:szCs w:val="22"/>
        </w:rPr>
        <w:t>makrolidovými</w:t>
      </w:r>
      <w:proofErr w:type="spellEnd"/>
      <w:r w:rsidRPr="00AD7D5E">
        <w:rPr>
          <w:szCs w:val="22"/>
        </w:rPr>
        <w:t xml:space="preserve"> antibiotiky.</w:t>
      </w:r>
    </w:p>
    <w:p w14:paraId="416C9053" w14:textId="2186D627" w:rsidR="0032781B" w:rsidRPr="00AD7D5E" w:rsidRDefault="00742D3D" w:rsidP="0032781B">
      <w:pPr>
        <w:tabs>
          <w:tab w:val="clear" w:pos="567"/>
        </w:tabs>
        <w:spacing w:line="240" w:lineRule="auto"/>
        <w:rPr>
          <w:szCs w:val="22"/>
        </w:rPr>
      </w:pPr>
      <w:r w:rsidRPr="00742D3D">
        <w:rPr>
          <w:szCs w:val="22"/>
        </w:rPr>
        <w:t xml:space="preserve">Při dlouhodobé terapii trvající jeden měsíc nebo déle </w:t>
      </w:r>
      <w:r w:rsidR="0032781B" w:rsidRPr="00AD7D5E">
        <w:rPr>
          <w:szCs w:val="22"/>
        </w:rPr>
        <w:t>by měly být pravidelně prováděny</w:t>
      </w:r>
    </w:p>
    <w:p w14:paraId="7CE99F88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testy funkce jater a ledvin a testy krevního obrazu.</w:t>
      </w:r>
    </w:p>
    <w:p w14:paraId="1ACB9737" w14:textId="4552B75E" w:rsidR="0032781B" w:rsidRPr="00AD7D5E" w:rsidRDefault="00742D3D" w:rsidP="0032781B">
      <w:pPr>
        <w:tabs>
          <w:tab w:val="clear" w:pos="567"/>
        </w:tabs>
        <w:spacing w:line="240" w:lineRule="auto"/>
        <w:rPr>
          <w:szCs w:val="22"/>
        </w:rPr>
      </w:pPr>
      <w:r w:rsidRPr="00742D3D">
        <w:rPr>
          <w:szCs w:val="22"/>
        </w:rPr>
        <w:t xml:space="preserve">U zvířat s těžkou renální a/nebo </w:t>
      </w:r>
      <w:proofErr w:type="spellStart"/>
      <w:r w:rsidRPr="00742D3D">
        <w:rPr>
          <w:szCs w:val="22"/>
        </w:rPr>
        <w:t>hepatální</w:t>
      </w:r>
      <w:proofErr w:type="spellEnd"/>
      <w:r w:rsidRPr="00742D3D">
        <w:rPr>
          <w:szCs w:val="22"/>
        </w:rPr>
        <w:t xml:space="preserve"> dysfunkcí doprovázenou závažnými metabolickými poruchami</w:t>
      </w:r>
      <w:r w:rsidR="0032781B" w:rsidRPr="00AD7D5E">
        <w:rPr>
          <w:szCs w:val="22"/>
        </w:rPr>
        <w:t xml:space="preserve"> je třeba zvlášť opatrně zvažovat dávkování veterinárního léčivého přípravku a v případě použití režimu s vysokou dávkou </w:t>
      </w:r>
      <w:proofErr w:type="spellStart"/>
      <w:r w:rsidR="0032781B" w:rsidRPr="00AD7D5E">
        <w:rPr>
          <w:szCs w:val="22"/>
        </w:rPr>
        <w:t>klindamycinu</w:t>
      </w:r>
      <w:proofErr w:type="spellEnd"/>
      <w:r w:rsidR="0032781B" w:rsidRPr="00AD7D5E">
        <w:rPr>
          <w:szCs w:val="22"/>
        </w:rPr>
        <w:t xml:space="preserve"> musí být zdravotní stav zvířat monitorován biochemickým vyšetřením krevního séra.</w:t>
      </w:r>
    </w:p>
    <w:p w14:paraId="550E5998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044CB0E" w14:textId="322C31FC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  <w:u w:val="single"/>
        </w:rPr>
        <w:t>Zvláštní opatření pro osobu, která podává veterinární léčivý přípravek zvířatům</w:t>
      </w:r>
      <w:r w:rsidRPr="00AD7D5E">
        <w:t>:</w:t>
      </w:r>
    </w:p>
    <w:p w14:paraId="3584D293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Lidé se známou přecitlivělostí na </w:t>
      </w:r>
      <w:proofErr w:type="spellStart"/>
      <w:r w:rsidRPr="00AD7D5E">
        <w:rPr>
          <w:szCs w:val="22"/>
        </w:rPr>
        <w:t>linkosamidy</w:t>
      </w:r>
      <w:proofErr w:type="spellEnd"/>
      <w:r w:rsidRPr="00AD7D5E">
        <w:rPr>
          <w:szCs w:val="22"/>
        </w:rPr>
        <w:t xml:space="preserve"> (</w:t>
      </w:r>
      <w:proofErr w:type="spellStart"/>
      <w:r w:rsidRPr="00AD7D5E">
        <w:rPr>
          <w:szCs w:val="22"/>
        </w:rPr>
        <w:t>linkomycin</w:t>
      </w:r>
      <w:proofErr w:type="spellEnd"/>
      <w:r w:rsidRPr="00AD7D5E">
        <w:rPr>
          <w:szCs w:val="22"/>
        </w:rPr>
        <w:t xml:space="preserve"> a </w:t>
      </w: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>) by se měli vyhnout</w:t>
      </w:r>
    </w:p>
    <w:p w14:paraId="438F101E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kontaktu s veterinárním léčivým přípravkem.</w:t>
      </w:r>
    </w:p>
    <w:p w14:paraId="626A2A02" w14:textId="11517375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Po </w:t>
      </w:r>
      <w:r w:rsidR="00720140">
        <w:rPr>
          <w:szCs w:val="22"/>
        </w:rPr>
        <w:t>nakládání</w:t>
      </w:r>
      <w:r w:rsidR="00720140" w:rsidRPr="00AD7D5E">
        <w:rPr>
          <w:szCs w:val="22"/>
        </w:rPr>
        <w:t xml:space="preserve"> </w:t>
      </w:r>
      <w:r w:rsidRPr="00AD7D5E">
        <w:rPr>
          <w:szCs w:val="22"/>
        </w:rPr>
        <w:t>s tabletami si umyjte ruce.</w:t>
      </w:r>
    </w:p>
    <w:p w14:paraId="1DDA8A23" w14:textId="7CC70EF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Náhodné požití může způsobit gastrointestinální potíže, jako je bolest břicha a průjem. </w:t>
      </w:r>
      <w:r w:rsidR="00720140">
        <w:rPr>
          <w:szCs w:val="22"/>
        </w:rPr>
        <w:t>Zabraňte</w:t>
      </w:r>
    </w:p>
    <w:p w14:paraId="63F21A68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náhodnému požití.</w:t>
      </w:r>
    </w:p>
    <w:p w14:paraId="59EC02BD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V případě náhodného požití, zejména dětmi, vyhledejte ihned lékařskou pomoc a ukažte příbalovou</w:t>
      </w:r>
    </w:p>
    <w:p w14:paraId="4E31E94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informaci nebo etiketu praktickému lékaři.</w:t>
      </w:r>
    </w:p>
    <w:p w14:paraId="1A2EC2DD" w14:textId="77777777" w:rsidR="001C3878" w:rsidRPr="00AD7D5E" w:rsidRDefault="001C3878" w:rsidP="001C3878">
      <w:pPr>
        <w:rPr>
          <w:szCs w:val="22"/>
          <w:u w:val="single"/>
        </w:rPr>
      </w:pPr>
    </w:p>
    <w:p w14:paraId="567C0364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u w:val="single"/>
        </w:rPr>
      </w:pPr>
      <w:r w:rsidRPr="00AD7D5E">
        <w:rPr>
          <w:u w:val="single"/>
        </w:rPr>
        <w:t xml:space="preserve">Březost </w:t>
      </w:r>
      <w:r w:rsidRPr="00AD7D5E">
        <w:rPr>
          <w:szCs w:val="22"/>
          <w:u w:val="single"/>
        </w:rPr>
        <w:t>a laktace</w:t>
      </w:r>
      <w:r w:rsidRPr="00AD7D5E">
        <w:rPr>
          <w:u w:val="single"/>
        </w:rPr>
        <w:t>:</w:t>
      </w:r>
    </w:p>
    <w:p w14:paraId="6E9AE64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Zatímco studie s použitím vysoké dávky u potkanů nepodaly důkaz o teratogenním účinku</w:t>
      </w:r>
    </w:p>
    <w:p w14:paraId="4780E831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 xml:space="preserve"> ani o účinku </w:t>
      </w: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 xml:space="preserve"> na reprodukci u samců a samic, nebyla stanovena bezpečnost</w:t>
      </w:r>
    </w:p>
    <w:p w14:paraId="375874D8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u březích fen nebo chovných psů.</w:t>
      </w:r>
    </w:p>
    <w:p w14:paraId="57876287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 xml:space="preserve"> prochází placentární bariérou a přechází do mléka.</w:t>
      </w:r>
    </w:p>
    <w:p w14:paraId="7FDBA9A2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Léčba </w:t>
      </w:r>
      <w:proofErr w:type="spellStart"/>
      <w:r w:rsidRPr="00AD7D5E">
        <w:rPr>
          <w:szCs w:val="22"/>
        </w:rPr>
        <w:t>laktujících</w:t>
      </w:r>
      <w:proofErr w:type="spellEnd"/>
      <w:r w:rsidRPr="00AD7D5E">
        <w:rPr>
          <w:szCs w:val="22"/>
        </w:rPr>
        <w:t xml:space="preserve"> fen může způsobit průjem u štěňat sajících jejich mléko.</w:t>
      </w:r>
    </w:p>
    <w:p w14:paraId="2907AED4" w14:textId="7B961429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t>Použít pouze po zvážení terapeutického prospěchu a rizika příslušným veterinárním lékařem.</w:t>
      </w:r>
    </w:p>
    <w:p w14:paraId="26CAC1F9" w14:textId="1B9B5A7D" w:rsidR="0032781B" w:rsidRPr="00AD7D5E" w:rsidRDefault="00913AE2" w:rsidP="0032781B">
      <w:pPr>
        <w:tabs>
          <w:tab w:val="clear" w:pos="567"/>
        </w:tabs>
        <w:spacing w:line="240" w:lineRule="auto"/>
        <w:rPr>
          <w:szCs w:val="22"/>
        </w:rPr>
      </w:pPr>
      <w:r w:rsidRPr="00913AE2">
        <w:t xml:space="preserve">Nedoporučuje se použití </w:t>
      </w:r>
      <w:r>
        <w:t xml:space="preserve">u </w:t>
      </w:r>
      <w:r w:rsidR="0032781B" w:rsidRPr="00AD7D5E">
        <w:rPr>
          <w:szCs w:val="22"/>
        </w:rPr>
        <w:t>novorozených mláďat.</w:t>
      </w:r>
    </w:p>
    <w:p w14:paraId="69F77CCF" w14:textId="77777777" w:rsidR="0032781B" w:rsidRPr="00AD7D5E" w:rsidRDefault="0032781B" w:rsidP="001C3878">
      <w:pPr>
        <w:rPr>
          <w:szCs w:val="22"/>
          <w:u w:val="single"/>
        </w:rPr>
      </w:pPr>
    </w:p>
    <w:p w14:paraId="460F1F59" w14:textId="1B4AB444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  <w:u w:val="single"/>
        </w:rPr>
        <w:t>Interakce s jinými léčivými přípravky a další formy interakce</w:t>
      </w:r>
      <w:r w:rsidRPr="00AD7D5E">
        <w:t>:</w:t>
      </w:r>
    </w:p>
    <w:p w14:paraId="1087274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Bylo prokázáno, že </w:t>
      </w: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 xml:space="preserve"> </w:t>
      </w:r>
      <w:proofErr w:type="spellStart"/>
      <w:r w:rsidRPr="00AD7D5E">
        <w:rPr>
          <w:szCs w:val="22"/>
        </w:rPr>
        <w:t>hydrochlorid</w:t>
      </w:r>
      <w:proofErr w:type="spellEnd"/>
      <w:r w:rsidRPr="00AD7D5E">
        <w:rPr>
          <w:szCs w:val="22"/>
        </w:rPr>
        <w:t xml:space="preserve"> má schopnost blokovat nervosvalový přenos signálů,</w:t>
      </w:r>
    </w:p>
    <w:p w14:paraId="2BFA4B59" w14:textId="31EB31D2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což může zvyšovat účinek ostatních nervosvalových blokátorů. </w:t>
      </w:r>
      <w:r w:rsidR="00742D3D">
        <w:rPr>
          <w:szCs w:val="22"/>
        </w:rPr>
        <w:t>Zvířatům</w:t>
      </w:r>
      <w:r w:rsidRPr="00AD7D5E">
        <w:rPr>
          <w:szCs w:val="22"/>
        </w:rPr>
        <w:t>, kterým jsou takové látky</w:t>
      </w:r>
    </w:p>
    <w:p w14:paraId="3C296189" w14:textId="26E318E9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podávány, </w:t>
      </w:r>
      <w:r w:rsidR="00742D3D">
        <w:rPr>
          <w:szCs w:val="22"/>
        </w:rPr>
        <w:t>by měl být</w:t>
      </w:r>
      <w:r w:rsidR="00742D3D" w:rsidRPr="00AD7D5E">
        <w:rPr>
          <w:szCs w:val="22"/>
        </w:rPr>
        <w:t xml:space="preserve"> </w:t>
      </w:r>
      <w:proofErr w:type="spellStart"/>
      <w:r w:rsidRPr="00AD7D5E">
        <w:rPr>
          <w:szCs w:val="22"/>
        </w:rPr>
        <w:t>být</w:t>
      </w:r>
      <w:proofErr w:type="spellEnd"/>
      <w:r w:rsidRPr="00AD7D5E">
        <w:rPr>
          <w:szCs w:val="22"/>
        </w:rPr>
        <w:t xml:space="preserve"> veterinární léčivý přípravek podáván obezřetně.</w:t>
      </w:r>
    </w:p>
    <w:p w14:paraId="11350A53" w14:textId="27C6EBC1" w:rsidR="0032781B" w:rsidRPr="00AD7D5E" w:rsidRDefault="0032781B" w:rsidP="00742D3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 xml:space="preserve"> nesmí být podáván současně s </w:t>
      </w:r>
      <w:proofErr w:type="spellStart"/>
      <w:r w:rsidRPr="00AD7D5E">
        <w:rPr>
          <w:szCs w:val="22"/>
        </w:rPr>
        <w:t>erythromycinem</w:t>
      </w:r>
      <w:proofErr w:type="spellEnd"/>
      <w:r w:rsidRPr="00AD7D5E">
        <w:rPr>
          <w:szCs w:val="22"/>
        </w:rPr>
        <w:t xml:space="preserve"> nebo jinými </w:t>
      </w:r>
      <w:proofErr w:type="spellStart"/>
      <w:r w:rsidRPr="00AD7D5E">
        <w:rPr>
          <w:szCs w:val="22"/>
        </w:rPr>
        <w:t>makrolidy</w:t>
      </w:r>
      <w:proofErr w:type="spellEnd"/>
      <w:r w:rsidRPr="00AD7D5E">
        <w:rPr>
          <w:szCs w:val="22"/>
        </w:rPr>
        <w:t xml:space="preserve">, aby se </w:t>
      </w:r>
      <w:r w:rsidR="00742D3D">
        <w:rPr>
          <w:szCs w:val="22"/>
        </w:rPr>
        <w:t xml:space="preserve">předešlo vzniku </w:t>
      </w:r>
      <w:proofErr w:type="spellStart"/>
      <w:r w:rsidR="00742D3D">
        <w:rPr>
          <w:szCs w:val="22"/>
        </w:rPr>
        <w:t>makrolidy</w:t>
      </w:r>
      <w:proofErr w:type="spellEnd"/>
      <w:r w:rsidRPr="00AD7D5E">
        <w:rPr>
          <w:szCs w:val="22"/>
        </w:rPr>
        <w:t xml:space="preserve"> indukované </w:t>
      </w:r>
      <w:r w:rsidR="00742D3D" w:rsidRPr="00AD7D5E">
        <w:rPr>
          <w:szCs w:val="22"/>
        </w:rPr>
        <w:t>rezistenc</w:t>
      </w:r>
      <w:r w:rsidR="00742D3D">
        <w:rPr>
          <w:szCs w:val="22"/>
        </w:rPr>
        <w:t>e</w:t>
      </w:r>
      <w:r w:rsidR="00742D3D" w:rsidRPr="00AD7D5E">
        <w:rPr>
          <w:szCs w:val="22"/>
        </w:rPr>
        <w:t xml:space="preserve"> </w:t>
      </w:r>
      <w:r w:rsidRPr="00AD7D5E">
        <w:rPr>
          <w:szCs w:val="22"/>
        </w:rPr>
        <w:t xml:space="preserve">vůči </w:t>
      </w: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>.</w:t>
      </w:r>
    </w:p>
    <w:p w14:paraId="3AD9C28F" w14:textId="154F251B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Klindamycin</w:t>
      </w:r>
      <w:proofErr w:type="spellEnd"/>
      <w:r w:rsidRPr="00AD7D5E">
        <w:rPr>
          <w:szCs w:val="22"/>
        </w:rPr>
        <w:t xml:space="preserve"> může snižovat plazmatické hladiny cyklosporinu</w:t>
      </w:r>
      <w:r w:rsidR="00742D3D">
        <w:rPr>
          <w:szCs w:val="22"/>
        </w:rPr>
        <w:t>,</w:t>
      </w:r>
      <w:r w:rsidRPr="00AD7D5E">
        <w:rPr>
          <w:szCs w:val="22"/>
        </w:rPr>
        <w:t xml:space="preserve"> </w:t>
      </w:r>
      <w:r w:rsidR="00742D3D" w:rsidRPr="00742D3D">
        <w:rPr>
          <w:szCs w:val="22"/>
        </w:rPr>
        <w:t>což může vést ke snížení jeho účinnosti.</w:t>
      </w:r>
    </w:p>
    <w:p w14:paraId="4F09A876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Při současném užívání </w:t>
      </w: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 xml:space="preserve"> a aminoglykosidů (např. </w:t>
      </w:r>
      <w:proofErr w:type="spellStart"/>
      <w:r w:rsidRPr="00AD7D5E">
        <w:rPr>
          <w:szCs w:val="22"/>
        </w:rPr>
        <w:t>gentamicinu</w:t>
      </w:r>
      <w:proofErr w:type="spellEnd"/>
      <w:r w:rsidRPr="00AD7D5E">
        <w:rPr>
          <w:szCs w:val="22"/>
        </w:rPr>
        <w:t>) nelze vyloučit riziko</w:t>
      </w:r>
    </w:p>
    <w:p w14:paraId="40909FC4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nežádoucích interakcí (akutní selhání ledvin).</w:t>
      </w:r>
    </w:p>
    <w:p w14:paraId="4D326B2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2459E7F" w14:textId="0D36FA3C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  <w:u w:val="single"/>
        </w:rPr>
        <w:t>Předávkování</w:t>
      </w:r>
      <w:r w:rsidRPr="00AD7D5E">
        <w:t>:</w:t>
      </w:r>
    </w:p>
    <w:p w14:paraId="17E9D160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U psů, perorální dávky </w:t>
      </w: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 xml:space="preserve"> až do 300 mg/kg/den nevedly k toxicitě. U psů, kterým bylo</w:t>
      </w:r>
    </w:p>
    <w:p w14:paraId="001220A7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podáváno 600 mg/kg/den </w:t>
      </w:r>
      <w:proofErr w:type="spellStart"/>
      <w:r w:rsidRPr="00AD7D5E">
        <w:rPr>
          <w:szCs w:val="22"/>
        </w:rPr>
        <w:t>klindamycinu</w:t>
      </w:r>
      <w:proofErr w:type="spellEnd"/>
      <w:r w:rsidRPr="00AD7D5E">
        <w:rPr>
          <w:szCs w:val="22"/>
        </w:rPr>
        <w:t xml:space="preserve"> se rozvinuly příznaky anorexie, zvracení a úbytky hmotnosti.</w:t>
      </w:r>
    </w:p>
    <w:p w14:paraId="527B52CD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V případech předávkování je nutno přerušit léčbu okamžitě a stanovit symptomatickou léčbu.</w:t>
      </w:r>
    </w:p>
    <w:p w14:paraId="63DE341E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310ED3F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B6A46BB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7.</w:t>
      </w:r>
      <w:r w:rsidRPr="00AD7D5E">
        <w:tab/>
        <w:t>Nežádoucí účinky</w:t>
      </w:r>
    </w:p>
    <w:p w14:paraId="77283A4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9DBDD8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t>Psi:</w:t>
      </w:r>
    </w:p>
    <w:p w14:paraId="7588D9E3" w14:textId="77777777" w:rsidR="0032781B" w:rsidRPr="00AD7D5E" w:rsidRDefault="0032781B" w:rsidP="0032781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32781B" w:rsidRPr="00AD7D5E" w14:paraId="4CE6C10A" w14:textId="77777777" w:rsidTr="004F2FC3">
        <w:tc>
          <w:tcPr>
            <w:tcW w:w="1957" w:type="pct"/>
          </w:tcPr>
          <w:p w14:paraId="1E1BD22D" w14:textId="77777777" w:rsidR="0032781B" w:rsidRPr="00AD7D5E" w:rsidRDefault="0032781B" w:rsidP="004F2FC3">
            <w:pPr>
              <w:spacing w:before="60" w:after="60"/>
              <w:rPr>
                <w:szCs w:val="22"/>
              </w:rPr>
            </w:pPr>
            <w:r w:rsidRPr="00AD7D5E">
              <w:t>Velmi vzácné</w:t>
            </w:r>
          </w:p>
          <w:p w14:paraId="2C5AD3CD" w14:textId="77777777" w:rsidR="0032781B" w:rsidRPr="00AD7D5E" w:rsidRDefault="0032781B" w:rsidP="004F2FC3">
            <w:pPr>
              <w:spacing w:before="60" w:after="60"/>
              <w:rPr>
                <w:szCs w:val="22"/>
              </w:rPr>
            </w:pPr>
            <w:r w:rsidRPr="00AD7D5E">
              <w:lastRenderedPageBreak/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37C35F1" w14:textId="77777777" w:rsidR="0032781B" w:rsidRPr="00AD7D5E" w:rsidRDefault="0032781B" w:rsidP="004F2FC3">
            <w:pPr>
              <w:spacing w:before="60" w:after="60"/>
            </w:pPr>
            <w:r w:rsidRPr="00AD7D5E">
              <w:lastRenderedPageBreak/>
              <w:t>Hypersenzitivní reakce</w:t>
            </w:r>
          </w:p>
          <w:p w14:paraId="3F2E298E" w14:textId="77777777" w:rsidR="0032781B" w:rsidRPr="00AD7D5E" w:rsidRDefault="0032781B" w:rsidP="004F2FC3">
            <w:pPr>
              <w:spacing w:before="60" w:after="60"/>
              <w:rPr>
                <w:iCs/>
                <w:szCs w:val="22"/>
              </w:rPr>
            </w:pPr>
            <w:r w:rsidRPr="00AD7D5E">
              <w:rPr>
                <w:iCs/>
                <w:szCs w:val="22"/>
              </w:rPr>
              <w:lastRenderedPageBreak/>
              <w:t>Trombocytopenie</w:t>
            </w:r>
          </w:p>
          <w:p w14:paraId="68FCFF9B" w14:textId="77777777" w:rsidR="0032781B" w:rsidRPr="00AD7D5E" w:rsidRDefault="0032781B" w:rsidP="004F2FC3">
            <w:pPr>
              <w:spacing w:before="60" w:after="60"/>
              <w:rPr>
                <w:iCs/>
                <w:szCs w:val="22"/>
              </w:rPr>
            </w:pPr>
            <w:r w:rsidRPr="00AD7D5E">
              <w:rPr>
                <w:iCs/>
                <w:szCs w:val="22"/>
              </w:rPr>
              <w:t>Zvracení, průjem</w:t>
            </w:r>
          </w:p>
        </w:tc>
      </w:tr>
    </w:tbl>
    <w:p w14:paraId="0E8DB823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DDD80D" w14:textId="0973B071" w:rsidR="001C3878" w:rsidRPr="00AD7D5E" w:rsidRDefault="001C3878" w:rsidP="001C3878">
      <w:pPr>
        <w:rPr>
          <w:szCs w:val="22"/>
        </w:rPr>
      </w:pPr>
      <w:bookmarkStart w:id="0" w:name="_Hlk184640527"/>
      <w:r w:rsidRPr="00AD7D5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</w:t>
      </w:r>
    </w:p>
    <w:bookmarkEnd w:id="0"/>
    <w:p w14:paraId="57B00031" w14:textId="77777777" w:rsidR="001C3878" w:rsidRPr="00AD7D5E" w:rsidRDefault="001C3878" w:rsidP="001C3878">
      <w:pPr>
        <w:tabs>
          <w:tab w:val="left" w:pos="-720"/>
        </w:tabs>
        <w:suppressAutoHyphens/>
        <w:rPr>
          <w:szCs w:val="22"/>
        </w:rPr>
      </w:pPr>
      <w:r w:rsidRPr="00AD7D5E">
        <w:rPr>
          <w:szCs w:val="22"/>
        </w:rPr>
        <w:t>Ústav pro státní kontrolu veterinárních biopreparátů a léčiv, Hudcova 232/</w:t>
      </w:r>
      <w:proofErr w:type="gramStart"/>
      <w:r w:rsidRPr="00AD7D5E">
        <w:rPr>
          <w:szCs w:val="22"/>
        </w:rPr>
        <w:t>56a</w:t>
      </w:r>
      <w:proofErr w:type="gramEnd"/>
      <w:r w:rsidRPr="00AD7D5E">
        <w:rPr>
          <w:szCs w:val="22"/>
        </w:rPr>
        <w:t xml:space="preserve">, 621 00 Brno, Mail: </w:t>
      </w:r>
      <w:hyperlink r:id="rId8" w:history="1">
        <w:r w:rsidRPr="00AD7D5E">
          <w:rPr>
            <w:rStyle w:val="Hypertextovodkaz"/>
            <w:szCs w:val="22"/>
          </w:rPr>
          <w:t>adr@uskvbl.cz</w:t>
        </w:r>
      </w:hyperlink>
      <w:r w:rsidRPr="00AD7D5E">
        <w:rPr>
          <w:szCs w:val="22"/>
        </w:rPr>
        <w:t xml:space="preserve">, Webové stránky: </w:t>
      </w:r>
      <w:hyperlink r:id="rId9" w:history="1">
        <w:r w:rsidRPr="00AD7D5E">
          <w:rPr>
            <w:rStyle w:val="Hypertextovodkaz"/>
            <w:szCs w:val="22"/>
          </w:rPr>
          <w:t>http://www.uskvbl.cz/cs/farmakovigilance</w:t>
        </w:r>
      </w:hyperlink>
    </w:p>
    <w:p w14:paraId="16044C04" w14:textId="26FC7BB5" w:rsidR="001C3878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229915" w14:textId="77777777" w:rsidR="001C4ACD" w:rsidRPr="00AD7D5E" w:rsidRDefault="001C4ACD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E504BA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8.</w:t>
      </w:r>
      <w:r w:rsidRPr="00AD7D5E">
        <w:tab/>
        <w:t>Dávkování pro každý druh, cesty a způsob podání</w:t>
      </w:r>
    </w:p>
    <w:p w14:paraId="15F33428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2E68FA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Perorální podání.</w:t>
      </w:r>
    </w:p>
    <w:p w14:paraId="62217120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37FDBDB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1. K léčbě infikovaných ran a abscesů a infekcí ústní dutiny včetně onemocnění </w:t>
      </w:r>
      <w:proofErr w:type="spellStart"/>
      <w:r w:rsidRPr="00AD7D5E">
        <w:rPr>
          <w:szCs w:val="22"/>
        </w:rPr>
        <w:t>periodontu</w:t>
      </w:r>
      <w:proofErr w:type="spellEnd"/>
      <w:r w:rsidRPr="00AD7D5E">
        <w:rPr>
          <w:szCs w:val="22"/>
        </w:rPr>
        <w:t xml:space="preserve"> podávejte</w:t>
      </w:r>
    </w:p>
    <w:p w14:paraId="1C639482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buď:</w:t>
      </w:r>
    </w:p>
    <w:p w14:paraId="33450B34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- 5,5 mg/kg ž.hm. každých 12 hodin po dobu 7-10 dnů, nebo</w:t>
      </w:r>
    </w:p>
    <w:p w14:paraId="7ACBAAC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- 11 mg/kg ž.hm. každých 24 hodin po dobu 7 až 10 dnů.</w:t>
      </w:r>
    </w:p>
    <w:p w14:paraId="72634272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Pokud se neprojeví žádná klinická odpověď do 4 dnů, je potřeba přehodnotit diagnózu.</w:t>
      </w:r>
    </w:p>
    <w:p w14:paraId="64F90B6B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137F963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2. K léčbě povrchové pyodermie u psů podávejte buď:</w:t>
      </w:r>
    </w:p>
    <w:p w14:paraId="1B672BED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- 5,5 mg/kg ž.hm. každých 12 hodin, nebo</w:t>
      </w:r>
    </w:p>
    <w:p w14:paraId="600CD838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- 11 mg/kg ž.hm. každých 24 hodin.</w:t>
      </w:r>
    </w:p>
    <w:p w14:paraId="67CFD43A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Doporučená délka léčby povrchové pyodermie je obvykle 21 dnů, s tím, že je možné na základě</w:t>
      </w:r>
    </w:p>
    <w:p w14:paraId="2B0DA6E3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klinického posouzení rozhodnout o jejím prodloužení.</w:t>
      </w:r>
    </w:p>
    <w:p w14:paraId="45C828EF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2AD723D4" w14:textId="184F360E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3. K léčbě osteomyelitidy u psů</w:t>
      </w:r>
      <w:r w:rsidR="00742D3D">
        <w:rPr>
          <w:szCs w:val="22"/>
        </w:rPr>
        <w:t xml:space="preserve"> podávejte</w:t>
      </w:r>
      <w:r w:rsidRPr="00AD7D5E">
        <w:rPr>
          <w:szCs w:val="22"/>
        </w:rPr>
        <w:t>:</w:t>
      </w:r>
    </w:p>
    <w:p w14:paraId="1A864F0A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- 11 mg/kg ž.hm. každých 12 hodin po dobu nejméně 28 dnů.</w:t>
      </w:r>
    </w:p>
    <w:p w14:paraId="2D92F000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Pokud se během 14 dnů nedostaví žádná klinická odpověď, je nutné léčbu ukončit a přehodnotit</w:t>
      </w:r>
    </w:p>
    <w:p w14:paraId="790E00C5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diagnózu.</w:t>
      </w:r>
    </w:p>
    <w:p w14:paraId="2E249B2E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B232C11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Příklad dávkování:</w:t>
      </w:r>
    </w:p>
    <w:p w14:paraId="0F5E7F77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• Pro dávkování 11 mg/kg</w:t>
      </w:r>
    </w:p>
    <w:p w14:paraId="374CB24D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AD7D5E" w:rsidRPr="00141A43" w14:paraId="03237FA3" w14:textId="77777777" w:rsidTr="001C2E4B">
        <w:tc>
          <w:tcPr>
            <w:tcW w:w="1984" w:type="dxa"/>
          </w:tcPr>
          <w:p w14:paraId="6B6D11CD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Hmotnost (kg)</w:t>
            </w:r>
          </w:p>
        </w:tc>
        <w:tc>
          <w:tcPr>
            <w:tcW w:w="2864" w:type="dxa"/>
          </w:tcPr>
          <w:p w14:paraId="5250DC62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Počet podávaných tablet</w:t>
            </w:r>
          </w:p>
        </w:tc>
      </w:tr>
      <w:tr w:rsidR="00AD7D5E" w:rsidRPr="00141A43" w14:paraId="724C8160" w14:textId="77777777" w:rsidTr="001C2E4B">
        <w:tc>
          <w:tcPr>
            <w:tcW w:w="1984" w:type="dxa"/>
          </w:tcPr>
          <w:p w14:paraId="03E43023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5 – 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641770BA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¼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3736619E" w14:textId="77777777" w:rsidTr="001C2E4B">
        <w:tc>
          <w:tcPr>
            <w:tcW w:w="1984" w:type="dxa"/>
          </w:tcPr>
          <w:p w14:paraId="7C0C2D6B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1 </w:t>
            </w:r>
            <w:r>
              <w:rPr>
                <w:szCs w:val="22"/>
              </w:rPr>
              <w:t>–</w:t>
            </w:r>
            <w:r w:rsidRPr="00141A43">
              <w:rPr>
                <w:szCs w:val="22"/>
              </w:rPr>
              <w:t xml:space="preserve"> 9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7A375149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použijte </w:t>
            </w:r>
            <w:proofErr w:type="spellStart"/>
            <w:r w:rsidRPr="00141A43">
              <w:rPr>
                <w:szCs w:val="22"/>
              </w:rPr>
              <w:t>Zodon</w:t>
            </w:r>
            <w:proofErr w:type="spellEnd"/>
            <w:r w:rsidRPr="00141A43">
              <w:rPr>
                <w:szCs w:val="22"/>
              </w:rPr>
              <w:t xml:space="preserve"> 88 mg</w:t>
            </w:r>
          </w:p>
        </w:tc>
      </w:tr>
      <w:tr w:rsidR="00AD7D5E" w:rsidRPr="00141A43" w14:paraId="68B74CA5" w14:textId="77777777" w:rsidTr="001C2E4B">
        <w:tc>
          <w:tcPr>
            <w:tcW w:w="1984" w:type="dxa"/>
          </w:tcPr>
          <w:p w14:paraId="3C4BCD3B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9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430D1A50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½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2202CA41" w14:textId="77777777" w:rsidTr="001C2E4B">
        <w:tc>
          <w:tcPr>
            <w:tcW w:w="1984" w:type="dxa"/>
          </w:tcPr>
          <w:p w14:paraId="5B04511F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18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0 </w:t>
            </w:r>
          </w:p>
        </w:tc>
        <w:tc>
          <w:tcPr>
            <w:tcW w:w="2864" w:type="dxa"/>
          </w:tcPr>
          <w:p w14:paraId="4FA903C7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¾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4F055E87" w14:textId="77777777" w:rsidTr="001C2E4B">
        <w:tc>
          <w:tcPr>
            <w:tcW w:w="1984" w:type="dxa"/>
          </w:tcPr>
          <w:p w14:paraId="6015D4BC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18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0 </w:t>
            </w:r>
          </w:p>
        </w:tc>
        <w:tc>
          <w:tcPr>
            <w:tcW w:w="2864" w:type="dxa"/>
          </w:tcPr>
          <w:p w14:paraId="408F282F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6201053D" w14:textId="77777777" w:rsidTr="001C2E4B">
        <w:tc>
          <w:tcPr>
            <w:tcW w:w="1984" w:type="dxa"/>
          </w:tcPr>
          <w:p w14:paraId="1C083783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30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02466799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+ ¼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0D4D25BE" w14:textId="77777777" w:rsidTr="001C2E4B">
        <w:tc>
          <w:tcPr>
            <w:tcW w:w="1984" w:type="dxa"/>
          </w:tcPr>
          <w:p w14:paraId="5C32D8E4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30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3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25B78A9B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+ ½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02065DF1" w14:textId="77777777" w:rsidTr="001C2E4B">
        <w:tc>
          <w:tcPr>
            <w:tcW w:w="1984" w:type="dxa"/>
          </w:tcPr>
          <w:p w14:paraId="63AD9DCC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36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42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168B88A8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+ ¾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5359E722" w14:textId="77777777" w:rsidTr="001C2E4B">
        <w:tc>
          <w:tcPr>
            <w:tcW w:w="1984" w:type="dxa"/>
          </w:tcPr>
          <w:p w14:paraId="494E8FE9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42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48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65F3C1AD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2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</w:tbl>
    <w:p w14:paraId="0EB14ED0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3293663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• Pro dávkování 5,5 mg/kg</w:t>
      </w:r>
    </w:p>
    <w:p w14:paraId="1F87C036" w14:textId="77777777" w:rsidR="0032781B" w:rsidRPr="00AD7D5E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AD7D5E" w:rsidRPr="00141A43" w14:paraId="3CBB0CB5" w14:textId="77777777" w:rsidTr="001C2E4B">
        <w:tc>
          <w:tcPr>
            <w:tcW w:w="1984" w:type="dxa"/>
          </w:tcPr>
          <w:p w14:paraId="03DEE3F3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Hmotnost</w:t>
            </w:r>
            <w:r w:rsidRPr="00141A43">
              <w:rPr>
                <w:szCs w:val="22"/>
              </w:rPr>
              <w:t xml:space="preserve"> </w:t>
            </w:r>
            <w:r w:rsidRPr="00141A43">
              <w:rPr>
                <w:b/>
                <w:bCs/>
                <w:szCs w:val="22"/>
              </w:rPr>
              <w:t>(kg)</w:t>
            </w:r>
          </w:p>
        </w:tc>
        <w:tc>
          <w:tcPr>
            <w:tcW w:w="2864" w:type="dxa"/>
          </w:tcPr>
          <w:p w14:paraId="18DBA0F8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Počet podávaných tablet</w:t>
            </w:r>
          </w:p>
        </w:tc>
      </w:tr>
      <w:tr w:rsidR="00AD7D5E" w:rsidRPr="00141A43" w14:paraId="0D7B887D" w14:textId="77777777" w:rsidTr="001C2E4B">
        <w:tc>
          <w:tcPr>
            <w:tcW w:w="1984" w:type="dxa"/>
          </w:tcPr>
          <w:p w14:paraId="6EE34196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5 – 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1F57FC6C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použijte </w:t>
            </w:r>
            <w:proofErr w:type="spellStart"/>
            <w:r w:rsidRPr="00141A43">
              <w:rPr>
                <w:szCs w:val="22"/>
              </w:rPr>
              <w:t>Zodon</w:t>
            </w:r>
            <w:proofErr w:type="spellEnd"/>
            <w:r w:rsidRPr="00141A43">
              <w:rPr>
                <w:szCs w:val="22"/>
              </w:rPr>
              <w:t xml:space="preserve"> 88 mg</w:t>
            </w:r>
          </w:p>
        </w:tc>
      </w:tr>
      <w:tr w:rsidR="00AD7D5E" w:rsidRPr="00141A43" w14:paraId="3EA25AE8" w14:textId="77777777" w:rsidTr="001C2E4B">
        <w:tc>
          <w:tcPr>
            <w:tcW w:w="1984" w:type="dxa"/>
          </w:tcPr>
          <w:p w14:paraId="572FE14D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62E32229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¼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3744ED4E" w14:textId="77777777" w:rsidTr="001C2E4B">
        <w:tc>
          <w:tcPr>
            <w:tcW w:w="1984" w:type="dxa"/>
          </w:tcPr>
          <w:p w14:paraId="75865237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lastRenderedPageBreak/>
              <w:t>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0 </w:t>
            </w:r>
          </w:p>
        </w:tc>
        <w:tc>
          <w:tcPr>
            <w:tcW w:w="2864" w:type="dxa"/>
          </w:tcPr>
          <w:p w14:paraId="3D0D0350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½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1364D77E" w14:textId="77777777" w:rsidTr="001C2E4B">
        <w:tc>
          <w:tcPr>
            <w:tcW w:w="1984" w:type="dxa"/>
          </w:tcPr>
          <w:p w14:paraId="6A50899F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36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2EBC931F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¾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AD7D5E" w:rsidRPr="00141A43" w14:paraId="6736F291" w14:textId="77777777" w:rsidTr="001C2E4B">
        <w:tc>
          <w:tcPr>
            <w:tcW w:w="1984" w:type="dxa"/>
          </w:tcPr>
          <w:p w14:paraId="1EABBE57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36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48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3DB1C09C" w14:textId="77777777" w:rsidR="00AD7D5E" w:rsidRPr="00141A43" w:rsidRDefault="00AD7D5E" w:rsidP="001C2E4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</w:tbl>
    <w:p w14:paraId="2E2BA433" w14:textId="77777777" w:rsidR="00F646FA" w:rsidRPr="00AD7D5E" w:rsidRDefault="00F646FA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1913821" w14:textId="77777777" w:rsidR="0032781B" w:rsidRPr="00AD7D5E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0E66581" w14:textId="639154A3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 xml:space="preserve">Pro zajištění správného dávkování </w:t>
      </w:r>
      <w:r w:rsidRPr="00AD7D5E">
        <w:t>je třeba co nejpřesněji stanovit živou hmotnost.</w:t>
      </w:r>
    </w:p>
    <w:p w14:paraId="3752D598" w14:textId="2D579BAA" w:rsidR="005F1E35" w:rsidRDefault="005F1E35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4FB84DA" w14:textId="77777777" w:rsidR="001C4ACD" w:rsidRPr="00AD7D5E" w:rsidRDefault="001C4ACD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D61F379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9.</w:t>
      </w:r>
      <w:r w:rsidRPr="00AD7D5E">
        <w:tab/>
        <w:t>Informace o správném podávání</w:t>
      </w:r>
    </w:p>
    <w:p w14:paraId="41C658E6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CD9DAF9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Tablety jsou ochucené. Mohou být podávány přímo do dutiny ústní zvířete nebo s malým množstvím</w:t>
      </w:r>
    </w:p>
    <w:p w14:paraId="6CB23987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potravy.</w:t>
      </w:r>
    </w:p>
    <w:p w14:paraId="0C55DD4B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Pokyny k dělení tablet: Položte tabletu na rovný povrch stranou s rýhou dolů k povrchu (konvexní</w:t>
      </w:r>
    </w:p>
    <w:p w14:paraId="5517336D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stranou nahoru). Lehkým vertikálním tlakem špičkou ukazováčku na střed tablety rozlomíte tabletu po</w:t>
      </w:r>
    </w:p>
    <w:p w14:paraId="761CCABD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šířce na dvě poloviny. Chcete-li tabletu rozdělit na čtvrtiny, lehkým tlakem ukazováčku na střed jedné</w:t>
      </w:r>
    </w:p>
    <w:p w14:paraId="499AB550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poloviny ji rozlomíte na dvě části.</w:t>
      </w:r>
    </w:p>
    <w:p w14:paraId="3F27A0CB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505566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E9191A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10.</w:t>
      </w:r>
      <w:r w:rsidRPr="00AD7D5E">
        <w:tab/>
        <w:t>Ochranné lhůty</w:t>
      </w:r>
    </w:p>
    <w:p w14:paraId="7B74B56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ABA844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t>Neuplatňuje se.</w:t>
      </w:r>
    </w:p>
    <w:p w14:paraId="47607B7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BC8207" w14:textId="77777777" w:rsidR="005F1E35" w:rsidRPr="00AD7D5E" w:rsidRDefault="005F1E35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6DB463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11.</w:t>
      </w:r>
      <w:r w:rsidRPr="00AD7D5E">
        <w:tab/>
        <w:t>Zvláštní opatření pro uchovávání</w:t>
      </w:r>
    </w:p>
    <w:p w14:paraId="1AAE153B" w14:textId="77777777" w:rsidR="001C3878" w:rsidRPr="00AD7D5E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371350D" w14:textId="77777777" w:rsidR="001C3878" w:rsidRPr="00AD7D5E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7D5E">
        <w:t>Uchovávejte mimo dohled a dosah dětí.</w:t>
      </w:r>
    </w:p>
    <w:p w14:paraId="490D0B8A" w14:textId="77777777" w:rsidR="001C3878" w:rsidRPr="00AD7D5E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D7185F" w14:textId="77777777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Uchovávejte při teplotě do 30 °C.</w:t>
      </w:r>
    </w:p>
    <w:p w14:paraId="7F668211" w14:textId="06CEF4B8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Zbylé nepoužité části tablet uchovávejte v blistru.</w:t>
      </w:r>
    </w:p>
    <w:p w14:paraId="08EC23C9" w14:textId="27816FD9" w:rsidR="003B5F11" w:rsidRPr="000655C7" w:rsidRDefault="005F1E35" w:rsidP="003B5F11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Doba použitelnosti zbylých nepoužitých částí tablet po prvním otevření vnitřního obalu: 72 hodin</w:t>
      </w:r>
      <w:r w:rsidR="003B5F11">
        <w:rPr>
          <w:szCs w:val="22"/>
        </w:rPr>
        <w:t xml:space="preserve"> (nebo 3 dny).</w:t>
      </w:r>
    </w:p>
    <w:p w14:paraId="32AF7CB0" w14:textId="035FAFE9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5A79DC6" w14:textId="114F3A04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Uchovávejte blistr v krabičce.</w:t>
      </w:r>
    </w:p>
    <w:p w14:paraId="6AD9BE4E" w14:textId="77777777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54F50A" w14:textId="77777777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Nepoužívejte tento veterinární léčivý přípravek po uplynutí doby použitelnosti uvedené na krabičce a</w:t>
      </w:r>
    </w:p>
    <w:p w14:paraId="02060575" w14:textId="19A1F6BF" w:rsidR="005F1E35" w:rsidRPr="00AD7D5E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blistru po Exp. Doba použitelnosti končí posledním dnem v uvedeném měsíci.</w:t>
      </w:r>
    </w:p>
    <w:p w14:paraId="2380A634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974CB5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0A8C5A2" w14:textId="77777777" w:rsidR="001C3878" w:rsidRPr="00AD7D5E" w:rsidRDefault="001C3878" w:rsidP="001C4ACD">
      <w:pPr>
        <w:pStyle w:val="Style1"/>
        <w:keepNext/>
      </w:pPr>
      <w:r w:rsidRPr="00AD7D5E">
        <w:rPr>
          <w:highlight w:val="lightGray"/>
        </w:rPr>
        <w:t>12.</w:t>
      </w:r>
      <w:r w:rsidRPr="00AD7D5E">
        <w:tab/>
        <w:t>Zvláštní opatření pro likvidaci</w:t>
      </w:r>
    </w:p>
    <w:p w14:paraId="55B29E35" w14:textId="77777777" w:rsidR="001C3878" w:rsidRPr="00AD7D5E" w:rsidRDefault="001C3878" w:rsidP="001C4AC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6C4699" w14:textId="3B6F7A02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t>Léčivé přípravky se nesmí likvidovat prostřednictvím odpadní vody či domovního odpadu.</w:t>
      </w:r>
    </w:p>
    <w:p w14:paraId="14DD3247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DBA7E32" w14:textId="77777777" w:rsidR="001C3878" w:rsidRPr="00AD7D5E" w:rsidRDefault="001C3878" w:rsidP="001C3878">
      <w:pPr>
        <w:rPr>
          <w:szCs w:val="22"/>
        </w:rPr>
      </w:pPr>
      <w:r w:rsidRPr="00AD7D5E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6880A60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C02BFEA" w14:textId="2E8BC3B0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t>O možnostech likvidace nepotřebných léčivých přípravků se poraďte s vaším veterinárním lékařem nebo lékárníkem.</w:t>
      </w:r>
    </w:p>
    <w:p w14:paraId="1089794F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4FF8493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98DA9B5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13.</w:t>
      </w:r>
      <w:r w:rsidRPr="00AD7D5E">
        <w:tab/>
        <w:t>Klasifikace veterinárních léčivých přípravků</w:t>
      </w:r>
    </w:p>
    <w:p w14:paraId="2AB46856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6136E14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Veterinární léčivý přípravek je vydáván pouze na předpis.</w:t>
      </w:r>
    </w:p>
    <w:p w14:paraId="1272D00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9A28EED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C520EC3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lastRenderedPageBreak/>
        <w:t>14.</w:t>
      </w:r>
      <w:r w:rsidRPr="00AD7D5E">
        <w:tab/>
        <w:t>Registrační čísla a velikosti balení</w:t>
      </w:r>
    </w:p>
    <w:p w14:paraId="030D2191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5A25B5D" w14:textId="660F3C91" w:rsidR="005F1E35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96/06</w:t>
      </w:r>
      <w:r w:rsidR="00AD7D5E">
        <w:rPr>
          <w:szCs w:val="22"/>
        </w:rPr>
        <w:t>8</w:t>
      </w:r>
      <w:r w:rsidRPr="00AD7D5E">
        <w:rPr>
          <w:szCs w:val="22"/>
        </w:rPr>
        <w:t>/14-C</w:t>
      </w:r>
    </w:p>
    <w:p w14:paraId="1910B265" w14:textId="77777777" w:rsidR="00AD7D5E" w:rsidRPr="00AD7D5E" w:rsidRDefault="00AD7D5E" w:rsidP="005F1E35">
      <w:pPr>
        <w:tabs>
          <w:tab w:val="clear" w:pos="567"/>
        </w:tabs>
        <w:spacing w:line="240" w:lineRule="auto"/>
        <w:rPr>
          <w:szCs w:val="22"/>
        </w:rPr>
      </w:pPr>
    </w:p>
    <w:p w14:paraId="7047B26F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D7D5E">
        <w:rPr>
          <w:szCs w:val="22"/>
          <w:u w:val="single"/>
        </w:rPr>
        <w:t>Velikosti balení:</w:t>
      </w:r>
    </w:p>
    <w:p w14:paraId="39B68E1B" w14:textId="2784FC5E" w:rsidR="009C709A" w:rsidRPr="00AD7D5E" w:rsidRDefault="009C709A" w:rsidP="009C709A">
      <w:pPr>
        <w:pStyle w:val="Style1"/>
        <w:rPr>
          <w:b w:val="0"/>
          <w:bCs/>
        </w:rPr>
      </w:pPr>
      <w:r w:rsidRPr="00AD7D5E">
        <w:rPr>
          <w:b w:val="0"/>
          <w:bCs/>
        </w:rPr>
        <w:t>Papírová krabička se 6 tabletami.</w:t>
      </w:r>
    </w:p>
    <w:p w14:paraId="2B768311" w14:textId="33D2788B" w:rsidR="009C709A" w:rsidRPr="00AD7D5E" w:rsidRDefault="009C709A" w:rsidP="009C709A">
      <w:pPr>
        <w:pStyle w:val="Style1"/>
        <w:rPr>
          <w:b w:val="0"/>
          <w:bCs/>
        </w:rPr>
      </w:pPr>
      <w:r w:rsidRPr="00AD7D5E">
        <w:rPr>
          <w:b w:val="0"/>
          <w:bCs/>
        </w:rPr>
        <w:t>Papírová krabička s 12 tabletami.</w:t>
      </w:r>
    </w:p>
    <w:p w14:paraId="7C8EF42B" w14:textId="2C673088" w:rsidR="009C709A" w:rsidRPr="00AD7D5E" w:rsidRDefault="009C709A" w:rsidP="009C709A">
      <w:pPr>
        <w:pStyle w:val="Style1"/>
        <w:rPr>
          <w:b w:val="0"/>
          <w:bCs/>
        </w:rPr>
      </w:pPr>
      <w:r w:rsidRPr="00AD7D5E">
        <w:rPr>
          <w:b w:val="0"/>
          <w:bCs/>
        </w:rPr>
        <w:t>Papírová krabička s 96 tabletami.</w:t>
      </w:r>
    </w:p>
    <w:p w14:paraId="133A2363" w14:textId="0DBDA88D" w:rsidR="009C709A" w:rsidRPr="00AD7D5E" w:rsidRDefault="009C709A" w:rsidP="009C709A">
      <w:pPr>
        <w:pStyle w:val="Style1"/>
        <w:rPr>
          <w:b w:val="0"/>
          <w:bCs/>
        </w:rPr>
      </w:pPr>
      <w:r w:rsidRPr="00AD7D5E">
        <w:rPr>
          <w:b w:val="0"/>
          <w:bCs/>
        </w:rPr>
        <w:t>Papírová krabička se 120 tabletami.</w:t>
      </w:r>
    </w:p>
    <w:p w14:paraId="386C59EB" w14:textId="6ADC8487" w:rsidR="009C709A" w:rsidRPr="00AD7D5E" w:rsidRDefault="009C709A" w:rsidP="009C709A">
      <w:pPr>
        <w:pStyle w:val="Style1"/>
        <w:rPr>
          <w:b w:val="0"/>
        </w:rPr>
      </w:pPr>
      <w:r w:rsidRPr="00AD7D5E">
        <w:rPr>
          <w:b w:val="0"/>
        </w:rPr>
        <w:t>Papírová krabička s 240 tabletami.</w:t>
      </w:r>
    </w:p>
    <w:p w14:paraId="5E9D7686" w14:textId="77777777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</w:p>
    <w:p w14:paraId="5781B24F" w14:textId="17E59BFA" w:rsidR="005F1E35" w:rsidRPr="00AD7D5E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Na trhu nemusí být všechny velikosti balení.</w:t>
      </w:r>
    </w:p>
    <w:p w14:paraId="45E2A7E1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34F4ABE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3F312FF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15.</w:t>
      </w:r>
      <w:r w:rsidRPr="00AD7D5E">
        <w:tab/>
        <w:t>Datum poslední revize příbalové informace</w:t>
      </w:r>
    </w:p>
    <w:p w14:paraId="0C6E0C14" w14:textId="77777777" w:rsidR="005F1E35" w:rsidRPr="00AD7D5E" w:rsidRDefault="005F1E35" w:rsidP="001C3878">
      <w:pPr>
        <w:rPr>
          <w:szCs w:val="22"/>
        </w:rPr>
      </w:pPr>
    </w:p>
    <w:p w14:paraId="3B6040D0" w14:textId="3B620D09" w:rsidR="001C3878" w:rsidRPr="00AD7D5E" w:rsidRDefault="00742D3D" w:rsidP="001C3878">
      <w:pPr>
        <w:rPr>
          <w:szCs w:val="22"/>
        </w:rPr>
      </w:pPr>
      <w:r>
        <w:t>0</w:t>
      </w:r>
      <w:r w:rsidR="00E23BCB">
        <w:t>7</w:t>
      </w:r>
      <w:r>
        <w:t>/2025</w:t>
      </w:r>
    </w:p>
    <w:p w14:paraId="1BB75BF6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44FAF0D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t xml:space="preserve">Podrobné informace o tomto veterinárním léčivém přípravku jsou k dispozici v databázi přípravků Unie </w:t>
      </w:r>
      <w:r w:rsidRPr="00AD7D5E">
        <w:rPr>
          <w:szCs w:val="22"/>
        </w:rPr>
        <w:t>(</w:t>
      </w:r>
      <w:hyperlink r:id="rId10" w:history="1">
        <w:r w:rsidRPr="00AD7D5E">
          <w:rPr>
            <w:rStyle w:val="Hypertextovodkaz"/>
            <w:szCs w:val="22"/>
          </w:rPr>
          <w:t>https://medicines.health.europa.eu/veterinary</w:t>
        </w:r>
      </w:hyperlink>
      <w:r w:rsidRPr="00AD7D5E">
        <w:rPr>
          <w:szCs w:val="22"/>
        </w:rPr>
        <w:t>).</w:t>
      </w:r>
    </w:p>
    <w:p w14:paraId="5FFB78E3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3018D17" w14:textId="21017892" w:rsidR="00E23BCB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AD7D5E">
        <w:rPr>
          <w:szCs w:val="22"/>
        </w:rPr>
        <w:t>Podrobné informace o tomto veterinárním léčivém přípravku naleznete také v národní databázi (</w:t>
      </w:r>
      <w:r w:rsidR="00E23BCB">
        <w:rPr>
          <w:szCs w:val="22"/>
        </w:rPr>
        <w:fldChar w:fldCharType="begin"/>
      </w:r>
      <w:r w:rsidR="00E23BCB">
        <w:rPr>
          <w:szCs w:val="22"/>
        </w:rPr>
        <w:instrText xml:space="preserve"> HYPERLINK "</w:instrText>
      </w:r>
      <w:r w:rsidR="00E23BCB" w:rsidRPr="00AD7D5E">
        <w:rPr>
          <w:szCs w:val="22"/>
        </w:rPr>
        <w:instrText>https://www.uskvbl.cz</w:instrText>
      </w:r>
      <w:r w:rsidR="00E23BCB">
        <w:rPr>
          <w:szCs w:val="22"/>
        </w:rPr>
        <w:instrText xml:space="preserve">" </w:instrText>
      </w:r>
      <w:r w:rsidR="00E23BCB">
        <w:rPr>
          <w:szCs w:val="22"/>
        </w:rPr>
        <w:fldChar w:fldCharType="separate"/>
      </w:r>
      <w:r w:rsidR="00E23BCB" w:rsidRPr="008E51F6">
        <w:rPr>
          <w:rStyle w:val="Hypertextovodkaz"/>
          <w:szCs w:val="22"/>
        </w:rPr>
        <w:t>https://www.uskvbl.cz</w:t>
      </w:r>
      <w:r w:rsidR="00E23BCB">
        <w:rPr>
          <w:szCs w:val="22"/>
        </w:rPr>
        <w:fldChar w:fldCharType="end"/>
      </w:r>
      <w:r w:rsidR="00E23BCB">
        <w:rPr>
          <w:szCs w:val="22"/>
        </w:rPr>
        <w:t>).</w:t>
      </w:r>
      <w:bookmarkStart w:id="1" w:name="_GoBack"/>
      <w:bookmarkEnd w:id="1"/>
    </w:p>
    <w:p w14:paraId="7D27B3FA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7307DF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A5C9E22" w14:textId="77777777" w:rsidR="001C3878" w:rsidRPr="00AD7D5E" w:rsidRDefault="001C3878" w:rsidP="001C3878">
      <w:pPr>
        <w:pStyle w:val="Style1"/>
      </w:pPr>
      <w:r w:rsidRPr="00AD7D5E">
        <w:rPr>
          <w:highlight w:val="lightGray"/>
        </w:rPr>
        <w:t>16.</w:t>
      </w:r>
      <w:r w:rsidRPr="00AD7D5E">
        <w:tab/>
        <w:t>Kontaktní údaje</w:t>
      </w:r>
    </w:p>
    <w:p w14:paraId="6E2B4382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CC9C52C" w14:textId="23844DC9" w:rsidR="001C3878" w:rsidRPr="00AD7D5E" w:rsidRDefault="001C3878" w:rsidP="001C3878">
      <w:pPr>
        <w:rPr>
          <w:iCs/>
          <w:szCs w:val="22"/>
        </w:rPr>
      </w:pPr>
      <w:bookmarkStart w:id="2" w:name="_Hlk73552578"/>
      <w:r w:rsidRPr="00AD7D5E">
        <w:rPr>
          <w:iCs/>
          <w:szCs w:val="22"/>
          <w:u w:val="single"/>
        </w:rPr>
        <w:t>Držitel rozhodnutí o registraci a kontaktní údaje pro hlášení podezření na nežádoucí účinky&gt;</w:t>
      </w:r>
      <w:r w:rsidRPr="00AD7D5E">
        <w:t>:</w:t>
      </w:r>
    </w:p>
    <w:bookmarkEnd w:id="2"/>
    <w:p w14:paraId="339DCEAD" w14:textId="5B947862" w:rsidR="001C3878" w:rsidRPr="00AD7D5E" w:rsidRDefault="00383F75" w:rsidP="00383F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7D5E">
        <w:rPr>
          <w:szCs w:val="22"/>
        </w:rPr>
        <w:t>Ceva</w:t>
      </w:r>
      <w:proofErr w:type="spellEnd"/>
      <w:r w:rsidRPr="00AD7D5E">
        <w:rPr>
          <w:szCs w:val="22"/>
        </w:rPr>
        <w:t xml:space="preserve"> </w:t>
      </w:r>
      <w:proofErr w:type="spellStart"/>
      <w:r w:rsidRPr="00AD7D5E">
        <w:rPr>
          <w:szCs w:val="22"/>
        </w:rPr>
        <w:t>Santé</w:t>
      </w:r>
      <w:proofErr w:type="spellEnd"/>
      <w:r w:rsidRPr="00AD7D5E">
        <w:rPr>
          <w:szCs w:val="22"/>
        </w:rPr>
        <w:t xml:space="preserve"> Animale, </w:t>
      </w:r>
      <w:r w:rsidR="0060504C" w:rsidRPr="0060504C">
        <w:rPr>
          <w:szCs w:val="22"/>
        </w:rPr>
        <w:t xml:space="preserve">8 </w:t>
      </w:r>
      <w:proofErr w:type="spellStart"/>
      <w:r w:rsidR="0060504C" w:rsidRPr="0060504C">
        <w:rPr>
          <w:szCs w:val="22"/>
        </w:rPr>
        <w:t>rue</w:t>
      </w:r>
      <w:proofErr w:type="spellEnd"/>
      <w:r w:rsidR="0060504C" w:rsidRPr="0060504C">
        <w:rPr>
          <w:szCs w:val="22"/>
        </w:rPr>
        <w:t xml:space="preserve"> de </w:t>
      </w:r>
      <w:proofErr w:type="spellStart"/>
      <w:r w:rsidR="0060504C" w:rsidRPr="0060504C">
        <w:rPr>
          <w:szCs w:val="22"/>
        </w:rPr>
        <w:t>Logrono</w:t>
      </w:r>
      <w:proofErr w:type="spellEnd"/>
      <w:r w:rsidRPr="00AD7D5E">
        <w:rPr>
          <w:szCs w:val="22"/>
        </w:rPr>
        <w:t xml:space="preserve">, 33500 </w:t>
      </w:r>
      <w:proofErr w:type="spellStart"/>
      <w:r w:rsidRPr="00AD7D5E">
        <w:rPr>
          <w:szCs w:val="22"/>
        </w:rPr>
        <w:t>Libourne</w:t>
      </w:r>
      <w:proofErr w:type="spellEnd"/>
      <w:r w:rsidRPr="00AD7D5E">
        <w:rPr>
          <w:szCs w:val="22"/>
        </w:rPr>
        <w:t>, Francie</w:t>
      </w:r>
    </w:p>
    <w:p w14:paraId="480E8456" w14:textId="2C76E0AA" w:rsidR="001C3878" w:rsidRPr="00AD7D5E" w:rsidRDefault="001C3878" w:rsidP="001C3878">
      <w:pPr>
        <w:rPr>
          <w:szCs w:val="22"/>
        </w:rPr>
      </w:pPr>
      <w:bookmarkStart w:id="3" w:name="_Hlk161520717"/>
      <w:r w:rsidRPr="00AD7D5E">
        <w:rPr>
          <w:szCs w:val="22"/>
        </w:rPr>
        <w:t xml:space="preserve">Email: </w:t>
      </w:r>
      <w:hyperlink r:id="rId11" w:history="1">
        <w:r w:rsidRPr="00AD7D5E">
          <w:rPr>
            <w:rStyle w:val="Hypertextovodkaz"/>
          </w:rPr>
          <w:t>pharmacovigilance@ceva.com</w:t>
        </w:r>
      </w:hyperlink>
      <w:bookmarkEnd w:id="3"/>
      <w:r w:rsidRPr="00AD7D5E">
        <w:t xml:space="preserve"> </w:t>
      </w:r>
    </w:p>
    <w:p w14:paraId="6FF7A7A3" w14:textId="77777777" w:rsidR="001C3878" w:rsidRPr="00AD7D5E" w:rsidRDefault="001C3878" w:rsidP="001C3878">
      <w:pPr>
        <w:rPr>
          <w:szCs w:val="22"/>
        </w:rPr>
      </w:pPr>
      <w:r w:rsidRPr="00AD7D5E">
        <w:rPr>
          <w:szCs w:val="22"/>
        </w:rPr>
        <w:t>Tel: 00 800 35 22 11 51 </w:t>
      </w:r>
    </w:p>
    <w:p w14:paraId="0AE71499" w14:textId="77777777" w:rsidR="001C3878" w:rsidRPr="00AD7D5E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968C0D3" w14:textId="095F2E6A" w:rsidR="00383F75" w:rsidRPr="00AD7D5E" w:rsidRDefault="00383F75" w:rsidP="001C3878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AD7D5E">
        <w:rPr>
          <w:iCs/>
          <w:szCs w:val="22"/>
          <w:u w:val="single"/>
        </w:rPr>
        <w:t>Výrobce odpovědný za uvolnění šarže:</w:t>
      </w:r>
    </w:p>
    <w:p w14:paraId="7CA79F5C" w14:textId="577A924D" w:rsidR="00383F75" w:rsidRPr="00AD7D5E" w:rsidRDefault="00383F75" w:rsidP="00383F75">
      <w:pPr>
        <w:rPr>
          <w:szCs w:val="22"/>
        </w:rPr>
      </w:pPr>
      <w:proofErr w:type="spellStart"/>
      <w:r w:rsidRPr="00AD7D5E">
        <w:rPr>
          <w:szCs w:val="22"/>
        </w:rPr>
        <w:t>Ceva</w:t>
      </w:r>
      <w:proofErr w:type="spellEnd"/>
      <w:r w:rsidRPr="00AD7D5E">
        <w:rPr>
          <w:szCs w:val="22"/>
        </w:rPr>
        <w:t xml:space="preserve"> </w:t>
      </w:r>
      <w:proofErr w:type="spellStart"/>
      <w:r w:rsidRPr="00AD7D5E">
        <w:rPr>
          <w:szCs w:val="22"/>
        </w:rPr>
        <w:t>Santé</w:t>
      </w:r>
      <w:proofErr w:type="spellEnd"/>
      <w:r w:rsidRPr="00AD7D5E">
        <w:rPr>
          <w:szCs w:val="22"/>
        </w:rPr>
        <w:t xml:space="preserve"> Animale, </w:t>
      </w:r>
      <w:proofErr w:type="spellStart"/>
      <w:r w:rsidRPr="00AD7D5E">
        <w:rPr>
          <w:szCs w:val="22"/>
        </w:rPr>
        <w:t>Boulevard</w:t>
      </w:r>
      <w:proofErr w:type="spellEnd"/>
      <w:r w:rsidRPr="00AD7D5E">
        <w:rPr>
          <w:szCs w:val="22"/>
        </w:rPr>
        <w:t xml:space="preserve"> de la </w:t>
      </w:r>
      <w:proofErr w:type="spellStart"/>
      <w:r w:rsidRPr="00AD7D5E">
        <w:rPr>
          <w:szCs w:val="22"/>
        </w:rPr>
        <w:t>Communication</w:t>
      </w:r>
      <w:proofErr w:type="spellEnd"/>
      <w:r w:rsidRPr="00AD7D5E">
        <w:rPr>
          <w:szCs w:val="22"/>
        </w:rPr>
        <w:t xml:space="preserve">, </w:t>
      </w:r>
      <w:proofErr w:type="spellStart"/>
      <w:r w:rsidRPr="00AD7D5E">
        <w:rPr>
          <w:szCs w:val="22"/>
        </w:rPr>
        <w:t>Zone</w:t>
      </w:r>
      <w:proofErr w:type="spellEnd"/>
      <w:r w:rsidRPr="00AD7D5E">
        <w:rPr>
          <w:szCs w:val="22"/>
        </w:rPr>
        <w:t xml:space="preserve"> </w:t>
      </w:r>
      <w:proofErr w:type="spellStart"/>
      <w:r w:rsidRPr="00AD7D5E">
        <w:rPr>
          <w:szCs w:val="22"/>
        </w:rPr>
        <w:t>Autoroutière</w:t>
      </w:r>
      <w:proofErr w:type="spellEnd"/>
      <w:r w:rsidRPr="00AD7D5E">
        <w:rPr>
          <w:szCs w:val="22"/>
        </w:rPr>
        <w:t>, 53950 LOUVERNE, FRANCIE</w:t>
      </w:r>
    </w:p>
    <w:p w14:paraId="028B914C" w14:textId="2C2216CB" w:rsidR="00383F75" w:rsidRDefault="00383F75" w:rsidP="00383F75">
      <w:pPr>
        <w:tabs>
          <w:tab w:val="clear" w:pos="567"/>
        </w:tabs>
        <w:spacing w:line="240" w:lineRule="auto"/>
        <w:rPr>
          <w:szCs w:val="22"/>
        </w:rPr>
      </w:pPr>
    </w:p>
    <w:p w14:paraId="32D13BDE" w14:textId="77777777" w:rsidR="001C4ACD" w:rsidRPr="00AD7D5E" w:rsidRDefault="001C4ACD" w:rsidP="00383F75">
      <w:pPr>
        <w:tabs>
          <w:tab w:val="clear" w:pos="567"/>
        </w:tabs>
        <w:spacing w:line="240" w:lineRule="auto"/>
        <w:rPr>
          <w:szCs w:val="22"/>
        </w:rPr>
      </w:pPr>
    </w:p>
    <w:p w14:paraId="5E0DF923" w14:textId="400A2416" w:rsidR="001C3878" w:rsidRPr="00AD7D5E" w:rsidRDefault="001C3878" w:rsidP="001C3878">
      <w:pPr>
        <w:pStyle w:val="Style1"/>
      </w:pPr>
      <w:r w:rsidRPr="00AD7D5E">
        <w:rPr>
          <w:highlight w:val="lightGray"/>
        </w:rPr>
        <w:t>17.</w:t>
      </w:r>
      <w:r w:rsidRPr="00AD7D5E">
        <w:tab/>
        <w:t>Další informace</w:t>
      </w:r>
    </w:p>
    <w:p w14:paraId="2B3553DD" w14:textId="77777777" w:rsidR="00AA0D57" w:rsidRDefault="00AA0D57"/>
    <w:sectPr w:rsidR="00AA0D5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33CA" w14:textId="77777777" w:rsidR="00264F61" w:rsidRDefault="00264F61" w:rsidP="00F91BE6">
      <w:pPr>
        <w:spacing w:line="240" w:lineRule="auto"/>
      </w:pPr>
      <w:r>
        <w:separator/>
      </w:r>
    </w:p>
  </w:endnote>
  <w:endnote w:type="continuationSeparator" w:id="0">
    <w:p w14:paraId="39E6AF7F" w14:textId="77777777" w:rsidR="00264F61" w:rsidRDefault="00264F61" w:rsidP="00F91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5659" w14:textId="77777777" w:rsidR="00264F61" w:rsidRDefault="00264F61" w:rsidP="00F91BE6">
      <w:pPr>
        <w:spacing w:line="240" w:lineRule="auto"/>
      </w:pPr>
      <w:r>
        <w:separator/>
      </w:r>
    </w:p>
  </w:footnote>
  <w:footnote w:type="continuationSeparator" w:id="0">
    <w:p w14:paraId="7F0DBAB3" w14:textId="77777777" w:rsidR="00264F61" w:rsidRDefault="00264F61" w:rsidP="00F91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BBFC" w14:textId="69DB25EF" w:rsidR="00F91BE6" w:rsidRDefault="00F91B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4"/>
    <w:rsid w:val="00086E76"/>
    <w:rsid w:val="000E177A"/>
    <w:rsid w:val="001A41F3"/>
    <w:rsid w:val="001C07CA"/>
    <w:rsid w:val="001C3878"/>
    <w:rsid w:val="001C4ACD"/>
    <w:rsid w:val="00264F61"/>
    <w:rsid w:val="00291AB9"/>
    <w:rsid w:val="0032781B"/>
    <w:rsid w:val="00375B3B"/>
    <w:rsid w:val="00377D59"/>
    <w:rsid w:val="00383F75"/>
    <w:rsid w:val="003B5F11"/>
    <w:rsid w:val="00453711"/>
    <w:rsid w:val="004A5866"/>
    <w:rsid w:val="004B4D99"/>
    <w:rsid w:val="005F1E35"/>
    <w:rsid w:val="0060504C"/>
    <w:rsid w:val="006801B4"/>
    <w:rsid w:val="006A21EA"/>
    <w:rsid w:val="006F7FDE"/>
    <w:rsid w:val="00720140"/>
    <w:rsid w:val="00721542"/>
    <w:rsid w:val="00742D3D"/>
    <w:rsid w:val="00781C73"/>
    <w:rsid w:val="00913AE2"/>
    <w:rsid w:val="009C709A"/>
    <w:rsid w:val="00A5152F"/>
    <w:rsid w:val="00AA0D57"/>
    <w:rsid w:val="00AD7D5E"/>
    <w:rsid w:val="00C24793"/>
    <w:rsid w:val="00D37032"/>
    <w:rsid w:val="00DE0444"/>
    <w:rsid w:val="00E14CD8"/>
    <w:rsid w:val="00E23BCB"/>
    <w:rsid w:val="00EC069D"/>
    <w:rsid w:val="00F646FA"/>
    <w:rsid w:val="00F91BE6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D0F4"/>
  <w15:chartTrackingRefBased/>
  <w15:docId w15:val="{A4B955A6-582F-4F48-82C7-4CA1D0D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87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4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4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4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4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4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4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4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4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C3878"/>
    <w:rPr>
      <w:color w:val="0000FF"/>
      <w:u w:val="single"/>
    </w:rPr>
  </w:style>
  <w:style w:type="paragraph" w:customStyle="1" w:styleId="Style1">
    <w:name w:val="Style1"/>
    <w:basedOn w:val="Normln"/>
    <w:qFormat/>
    <w:rsid w:val="001C3878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1C3878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1C3878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5F1E3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91BE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BE6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1BE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BE6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52F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2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1430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22</cp:revision>
  <cp:lastPrinted>2025-07-30T09:52:00Z</cp:lastPrinted>
  <dcterms:created xsi:type="dcterms:W3CDTF">2025-04-29T13:36:00Z</dcterms:created>
  <dcterms:modified xsi:type="dcterms:W3CDTF">2025-07-30T09:52:00Z</dcterms:modified>
</cp:coreProperties>
</file>