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81804" w14:textId="202390AA" w:rsidR="00101290" w:rsidRPr="00101290" w:rsidRDefault="00101290" w:rsidP="00101290">
      <w:pPr>
        <w:rPr>
          <w:rFonts w:asciiTheme="minorHAnsi" w:hAnsiTheme="minorHAnsi" w:cstheme="minorHAnsi"/>
          <w:b/>
          <w:sz w:val="22"/>
          <w:szCs w:val="22"/>
        </w:rPr>
      </w:pPr>
      <w:r w:rsidRPr="00101290">
        <w:rPr>
          <w:rFonts w:asciiTheme="minorHAnsi" w:hAnsiTheme="minorHAnsi" w:cstheme="minorHAnsi"/>
          <w:b/>
          <w:sz w:val="22"/>
          <w:szCs w:val="22"/>
        </w:rPr>
        <w:t>BAJAZIN</w:t>
      </w:r>
    </w:p>
    <w:p w14:paraId="13130227" w14:textId="38FD941E" w:rsidR="00101290" w:rsidRPr="00101290" w:rsidRDefault="00101290" w:rsidP="00101290">
      <w:pPr>
        <w:rPr>
          <w:rFonts w:asciiTheme="minorHAnsi" w:hAnsiTheme="minorHAnsi" w:cstheme="minorHAnsi"/>
          <w:sz w:val="22"/>
          <w:szCs w:val="22"/>
        </w:rPr>
      </w:pPr>
      <w:r w:rsidRPr="00101290">
        <w:rPr>
          <w:rFonts w:asciiTheme="minorHAnsi" w:hAnsiTheme="minorHAnsi" w:cstheme="minorHAnsi"/>
          <w:sz w:val="22"/>
          <w:szCs w:val="22"/>
        </w:rPr>
        <w:t>PUDR PRO ZVÍŘATA</w:t>
      </w:r>
    </w:p>
    <w:p w14:paraId="5B4640EC" w14:textId="77777777" w:rsidR="00101290" w:rsidRPr="00101290" w:rsidRDefault="00101290" w:rsidP="00101290">
      <w:pPr>
        <w:rPr>
          <w:rFonts w:asciiTheme="minorHAnsi" w:hAnsiTheme="minorHAnsi" w:cstheme="minorHAnsi"/>
          <w:sz w:val="22"/>
          <w:szCs w:val="22"/>
        </w:rPr>
      </w:pPr>
      <w:r w:rsidRPr="00101290">
        <w:rPr>
          <w:rFonts w:asciiTheme="minorHAnsi" w:hAnsiTheme="minorHAnsi" w:cstheme="minorHAnsi"/>
          <w:sz w:val="22"/>
          <w:szCs w:val="22"/>
        </w:rPr>
        <w:t>podpůrný přípravek pro doplňkovou péči při onemocnění uší.</w:t>
      </w:r>
    </w:p>
    <w:p w14:paraId="313584C3" w14:textId="77777777" w:rsidR="00101290" w:rsidRPr="00101290" w:rsidRDefault="00101290" w:rsidP="00101290">
      <w:pPr>
        <w:rPr>
          <w:rFonts w:asciiTheme="minorHAnsi" w:hAnsiTheme="minorHAnsi" w:cstheme="minorHAnsi"/>
          <w:sz w:val="22"/>
          <w:szCs w:val="22"/>
        </w:rPr>
      </w:pPr>
    </w:p>
    <w:p w14:paraId="6D32FD4F" w14:textId="77777777" w:rsidR="00101290" w:rsidRPr="00101290" w:rsidRDefault="00101290" w:rsidP="00101290">
      <w:pPr>
        <w:rPr>
          <w:rFonts w:asciiTheme="minorHAnsi" w:hAnsiTheme="minorHAnsi" w:cstheme="minorHAnsi"/>
          <w:sz w:val="22"/>
          <w:szCs w:val="22"/>
        </w:rPr>
      </w:pPr>
      <w:r w:rsidRPr="00101290">
        <w:rPr>
          <w:rFonts w:asciiTheme="minorHAnsi" w:hAnsiTheme="minorHAnsi" w:cstheme="minorHAnsi"/>
          <w:sz w:val="22"/>
          <w:szCs w:val="22"/>
        </w:rPr>
        <w:t>UŠI</w:t>
      </w:r>
    </w:p>
    <w:p w14:paraId="582CC30C" w14:textId="0F71822F" w:rsidR="00101290" w:rsidRPr="00101290" w:rsidRDefault="00101290" w:rsidP="00101290">
      <w:pPr>
        <w:rPr>
          <w:rFonts w:asciiTheme="minorHAnsi" w:hAnsiTheme="minorHAnsi" w:cstheme="minorHAnsi"/>
          <w:sz w:val="22"/>
          <w:szCs w:val="22"/>
        </w:rPr>
      </w:pPr>
      <w:r w:rsidRPr="00101290">
        <w:rPr>
          <w:rFonts w:asciiTheme="minorHAnsi" w:hAnsiTheme="minorHAnsi" w:cstheme="minorHAnsi"/>
          <w:sz w:val="22"/>
          <w:szCs w:val="22"/>
        </w:rPr>
        <w:t xml:space="preserve">1. Uši před podáním vyčistěte a vysušte. </w:t>
      </w:r>
    </w:p>
    <w:p w14:paraId="48438D3C" w14:textId="77777777" w:rsidR="00101290" w:rsidRPr="00101290" w:rsidRDefault="00101290" w:rsidP="00101290">
      <w:pPr>
        <w:rPr>
          <w:rFonts w:asciiTheme="minorHAnsi" w:hAnsiTheme="minorHAnsi" w:cstheme="minorHAnsi"/>
          <w:sz w:val="22"/>
          <w:szCs w:val="22"/>
        </w:rPr>
      </w:pPr>
      <w:r w:rsidRPr="00101290">
        <w:rPr>
          <w:rFonts w:asciiTheme="minorHAnsi" w:hAnsiTheme="minorHAnsi" w:cstheme="minorHAnsi"/>
          <w:sz w:val="22"/>
          <w:szCs w:val="22"/>
        </w:rPr>
        <w:t>2. Nasypte malé množství pudru do ušního kanálu (na středně velkého psa cca na špičku čajové lžičky na ucho).</w:t>
      </w:r>
    </w:p>
    <w:p w14:paraId="628E0386" w14:textId="77777777" w:rsidR="00101290" w:rsidRPr="00101290" w:rsidRDefault="00101290" w:rsidP="00101290">
      <w:pPr>
        <w:rPr>
          <w:rFonts w:asciiTheme="minorHAnsi" w:hAnsiTheme="minorHAnsi" w:cstheme="minorHAnsi"/>
          <w:sz w:val="22"/>
          <w:szCs w:val="22"/>
        </w:rPr>
      </w:pPr>
      <w:r w:rsidRPr="00101290">
        <w:rPr>
          <w:rFonts w:asciiTheme="minorHAnsi" w:hAnsiTheme="minorHAnsi" w:cstheme="minorHAnsi"/>
          <w:sz w:val="22"/>
          <w:szCs w:val="22"/>
        </w:rPr>
        <w:t>3. Masírujte vnější zvukovod přímo pod úrovní ušního boltce zvířete tak, aby se pudr dostal dovnitř ucha. Pak nechte zvíře zatřepat hlavou a vytřepat přebytečný pudr. Ucho nemá zůstat naplněno pudrem. Postačující je obalení stěn zvukovodu.</w:t>
      </w:r>
    </w:p>
    <w:p w14:paraId="7D2A0584" w14:textId="48D46BF4" w:rsidR="00101290" w:rsidRPr="00101290" w:rsidRDefault="00101290" w:rsidP="00101290">
      <w:pPr>
        <w:rPr>
          <w:rFonts w:asciiTheme="minorHAnsi" w:hAnsiTheme="minorHAnsi" w:cstheme="minorHAnsi"/>
          <w:sz w:val="22"/>
          <w:szCs w:val="22"/>
        </w:rPr>
      </w:pPr>
      <w:r w:rsidRPr="00101290">
        <w:rPr>
          <w:rFonts w:asciiTheme="minorHAnsi" w:hAnsiTheme="minorHAnsi" w:cstheme="minorHAnsi"/>
          <w:sz w:val="22"/>
          <w:szCs w:val="22"/>
        </w:rPr>
        <w:t>Úleva přichází s první dávkou. S dalšími podáními pokračujte po dobu 1-3 dny podle stavu ucha.</w:t>
      </w:r>
    </w:p>
    <w:p w14:paraId="502290FD" w14:textId="77777777" w:rsidR="00101290" w:rsidRPr="00101290" w:rsidRDefault="00101290" w:rsidP="00101290">
      <w:pPr>
        <w:rPr>
          <w:rFonts w:asciiTheme="minorHAnsi" w:hAnsiTheme="minorHAnsi" w:cstheme="minorHAnsi"/>
          <w:sz w:val="22"/>
          <w:szCs w:val="22"/>
        </w:rPr>
      </w:pPr>
      <w:r w:rsidRPr="00101290">
        <w:rPr>
          <w:rFonts w:asciiTheme="minorHAnsi" w:hAnsiTheme="minorHAnsi" w:cstheme="minorHAnsi"/>
          <w:sz w:val="22"/>
          <w:szCs w:val="22"/>
        </w:rPr>
        <w:t>4. Pro pravidelnou péči o problematické uši se pudr používá v intervalu, který si majitel zvířete vysleduje podle vracení se potíží.</w:t>
      </w:r>
    </w:p>
    <w:p w14:paraId="59211373" w14:textId="77777777" w:rsidR="00101290" w:rsidRPr="00101290" w:rsidRDefault="00101290" w:rsidP="00101290">
      <w:pPr>
        <w:rPr>
          <w:rFonts w:asciiTheme="minorHAnsi" w:hAnsiTheme="minorHAnsi" w:cstheme="minorHAnsi"/>
          <w:sz w:val="22"/>
          <w:szCs w:val="22"/>
        </w:rPr>
      </w:pPr>
    </w:p>
    <w:p w14:paraId="64F3FEF0" w14:textId="721B345D" w:rsidR="00101290" w:rsidRPr="00101290" w:rsidRDefault="00101290" w:rsidP="00101290">
      <w:pPr>
        <w:rPr>
          <w:rFonts w:asciiTheme="minorHAnsi" w:hAnsiTheme="minorHAnsi" w:cstheme="minorHAnsi"/>
          <w:sz w:val="22"/>
          <w:szCs w:val="22"/>
        </w:rPr>
      </w:pPr>
      <w:r w:rsidRPr="00101290">
        <w:rPr>
          <w:rFonts w:asciiTheme="minorHAnsi" w:hAnsiTheme="minorHAnsi" w:cstheme="minorHAnsi"/>
          <w:sz w:val="22"/>
          <w:szCs w:val="22"/>
        </w:rPr>
        <w:t>!!!ÚČINKUJE UŽ VELMI MALÉ MNOŽSTVÍ PUDRU!!!</w:t>
      </w:r>
    </w:p>
    <w:p w14:paraId="7F88270F" w14:textId="77777777" w:rsidR="00101290" w:rsidRPr="00101290" w:rsidRDefault="00101290" w:rsidP="00101290">
      <w:pPr>
        <w:rPr>
          <w:rFonts w:asciiTheme="minorHAnsi" w:hAnsiTheme="minorHAnsi" w:cstheme="minorHAnsi"/>
          <w:sz w:val="22"/>
          <w:szCs w:val="22"/>
        </w:rPr>
      </w:pPr>
      <w:r w:rsidRPr="00101290">
        <w:rPr>
          <w:rFonts w:asciiTheme="minorHAnsi" w:hAnsiTheme="minorHAnsi" w:cstheme="minorHAnsi"/>
          <w:sz w:val="22"/>
          <w:szCs w:val="22"/>
        </w:rPr>
        <w:t xml:space="preserve">Zabraňte olizování pudru zvířetem. Je určen jen na vnější použití. </w:t>
      </w:r>
    </w:p>
    <w:p w14:paraId="254F5D8B" w14:textId="77777777" w:rsidR="00101290" w:rsidRPr="00101290" w:rsidRDefault="00101290" w:rsidP="00101290">
      <w:pPr>
        <w:rPr>
          <w:rFonts w:asciiTheme="minorHAnsi" w:hAnsiTheme="minorHAnsi" w:cstheme="minorHAnsi"/>
          <w:sz w:val="22"/>
          <w:szCs w:val="22"/>
        </w:rPr>
      </w:pPr>
      <w:r w:rsidRPr="00101290">
        <w:rPr>
          <w:rFonts w:asciiTheme="minorHAnsi" w:hAnsiTheme="minorHAnsi" w:cstheme="minorHAnsi"/>
          <w:sz w:val="22"/>
          <w:szCs w:val="22"/>
        </w:rPr>
        <w:t>Přípravek není náhradou veterinární péče a léčiv doporučených veterinárním lékařem.</w:t>
      </w:r>
    </w:p>
    <w:p w14:paraId="70C450F8" w14:textId="284B08B8" w:rsidR="00101290" w:rsidRDefault="00101290" w:rsidP="00101290">
      <w:pPr>
        <w:rPr>
          <w:rFonts w:asciiTheme="minorHAnsi" w:hAnsiTheme="minorHAnsi" w:cstheme="minorHAnsi"/>
          <w:sz w:val="22"/>
          <w:szCs w:val="22"/>
        </w:rPr>
      </w:pPr>
      <w:r w:rsidRPr="00101290">
        <w:rPr>
          <w:rFonts w:asciiTheme="minorHAnsi" w:hAnsiTheme="minorHAnsi" w:cstheme="minorHAnsi"/>
          <w:sz w:val="22"/>
          <w:szCs w:val="22"/>
        </w:rPr>
        <w:t xml:space="preserve">Pokud ošetřované zvíře vykazuje příznaky, které ukazují na možnou přítomnost </w:t>
      </w:r>
      <w:r w:rsidR="006E2D5D">
        <w:rPr>
          <w:rFonts w:asciiTheme="minorHAnsi" w:hAnsiTheme="minorHAnsi" w:cstheme="minorHAnsi"/>
          <w:sz w:val="22"/>
          <w:szCs w:val="22"/>
        </w:rPr>
        <w:t>onemocnění (např.</w:t>
      </w:r>
      <w:r w:rsidR="00400E95">
        <w:rPr>
          <w:rFonts w:asciiTheme="minorHAnsi" w:hAnsiTheme="minorHAnsi" w:cstheme="minorHAnsi"/>
          <w:sz w:val="22"/>
          <w:szCs w:val="22"/>
        </w:rPr>
        <w:t> </w:t>
      </w:r>
      <w:bookmarkStart w:id="0" w:name="_GoBack"/>
      <w:bookmarkEnd w:id="0"/>
      <w:r w:rsidR="006E2D5D">
        <w:rPr>
          <w:rFonts w:asciiTheme="minorHAnsi" w:hAnsiTheme="minorHAnsi" w:cstheme="minorHAnsi"/>
          <w:sz w:val="22"/>
          <w:szCs w:val="22"/>
        </w:rPr>
        <w:t>zánětu)</w:t>
      </w:r>
      <w:r w:rsidRPr="00101290">
        <w:rPr>
          <w:rFonts w:asciiTheme="minorHAnsi" w:hAnsiTheme="minorHAnsi" w:cstheme="minorHAnsi"/>
          <w:sz w:val="22"/>
          <w:szCs w:val="22"/>
        </w:rPr>
        <w:t>, je potřeba vyhledat odborné ošetření u veterinárního lékaře a použití přípravku s ním konzultovat.</w:t>
      </w:r>
    </w:p>
    <w:p w14:paraId="3F3921B0" w14:textId="77777777" w:rsidR="00101290" w:rsidRPr="00101290" w:rsidRDefault="00101290" w:rsidP="00101290">
      <w:pPr>
        <w:rPr>
          <w:rFonts w:asciiTheme="minorHAnsi" w:hAnsiTheme="minorHAnsi" w:cstheme="minorHAnsi"/>
          <w:sz w:val="22"/>
          <w:szCs w:val="22"/>
        </w:rPr>
      </w:pPr>
    </w:p>
    <w:p w14:paraId="36633221" w14:textId="5759B493" w:rsidR="00101290" w:rsidRPr="00101290" w:rsidRDefault="00101290" w:rsidP="00101290">
      <w:pPr>
        <w:rPr>
          <w:rFonts w:asciiTheme="minorHAnsi" w:hAnsiTheme="minorHAnsi" w:cstheme="minorHAnsi"/>
          <w:sz w:val="22"/>
          <w:szCs w:val="22"/>
        </w:rPr>
      </w:pPr>
      <w:r w:rsidRPr="00101290">
        <w:rPr>
          <w:rFonts w:asciiTheme="minorHAnsi" w:hAnsiTheme="minorHAnsi" w:cstheme="minorHAnsi"/>
          <w:sz w:val="22"/>
          <w:szCs w:val="22"/>
        </w:rPr>
        <w:t xml:space="preserve">Složení: kyselina citronová, kyselina </w:t>
      </w:r>
      <w:proofErr w:type="spellStart"/>
      <w:r w:rsidRPr="00101290">
        <w:rPr>
          <w:rFonts w:asciiTheme="minorHAnsi" w:hAnsiTheme="minorHAnsi" w:cstheme="minorHAnsi"/>
          <w:sz w:val="22"/>
          <w:szCs w:val="22"/>
        </w:rPr>
        <w:t>sorbová</w:t>
      </w:r>
      <w:proofErr w:type="spellEnd"/>
      <w:r w:rsidRPr="0010129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666B0" w:rsidRPr="00101290">
        <w:rPr>
          <w:rFonts w:asciiTheme="minorHAnsi" w:hAnsiTheme="minorHAnsi" w:cstheme="minorHAnsi"/>
          <w:sz w:val="22"/>
          <w:szCs w:val="22"/>
        </w:rPr>
        <w:t>talek</w:t>
      </w:r>
      <w:r w:rsidR="00503403">
        <w:rPr>
          <w:rFonts w:asciiTheme="minorHAnsi" w:hAnsiTheme="minorHAnsi" w:cstheme="minorHAnsi"/>
          <w:sz w:val="22"/>
          <w:szCs w:val="22"/>
        </w:rPr>
        <w:t>,</w:t>
      </w:r>
      <w:r w:rsidR="00B666B0" w:rsidRPr="00101290">
        <w:rPr>
          <w:rFonts w:asciiTheme="minorHAnsi" w:hAnsiTheme="minorHAnsi" w:cstheme="minorHAnsi"/>
          <w:sz w:val="22"/>
          <w:szCs w:val="22"/>
        </w:rPr>
        <w:t xml:space="preserve"> oxid zinečnatý</w:t>
      </w:r>
      <w:r w:rsidR="00503403">
        <w:rPr>
          <w:rFonts w:asciiTheme="minorHAnsi" w:hAnsiTheme="minorHAnsi" w:cstheme="minorHAnsi"/>
          <w:sz w:val="22"/>
          <w:szCs w:val="22"/>
        </w:rPr>
        <w:t>,</w:t>
      </w:r>
      <w:r w:rsidR="00B666B0" w:rsidRPr="00101290">
        <w:rPr>
          <w:rFonts w:asciiTheme="minorHAnsi" w:hAnsiTheme="minorHAnsi" w:cstheme="minorHAnsi"/>
          <w:sz w:val="22"/>
          <w:szCs w:val="22"/>
        </w:rPr>
        <w:t xml:space="preserve"> </w:t>
      </w:r>
      <w:r w:rsidRPr="00101290">
        <w:rPr>
          <w:rFonts w:asciiTheme="minorHAnsi" w:hAnsiTheme="minorHAnsi" w:cstheme="minorHAnsi"/>
          <w:sz w:val="22"/>
          <w:szCs w:val="22"/>
        </w:rPr>
        <w:t>kyselina boritá, jodoform</w:t>
      </w:r>
    </w:p>
    <w:p w14:paraId="1686F588" w14:textId="77777777" w:rsidR="00101290" w:rsidRPr="00101290" w:rsidRDefault="00101290" w:rsidP="00101290">
      <w:pPr>
        <w:rPr>
          <w:rFonts w:asciiTheme="minorHAnsi" w:hAnsiTheme="minorHAnsi" w:cstheme="minorHAnsi"/>
          <w:sz w:val="22"/>
          <w:szCs w:val="22"/>
        </w:rPr>
      </w:pPr>
    </w:p>
    <w:p w14:paraId="52861834" w14:textId="19453A2A" w:rsidR="00101290" w:rsidRPr="00101290" w:rsidRDefault="00101290" w:rsidP="00101290">
      <w:pPr>
        <w:rPr>
          <w:rFonts w:asciiTheme="minorHAnsi" w:hAnsiTheme="minorHAnsi" w:cstheme="minorHAnsi"/>
          <w:sz w:val="22"/>
          <w:szCs w:val="22"/>
        </w:rPr>
      </w:pPr>
      <w:r w:rsidRPr="00101290">
        <w:rPr>
          <w:rFonts w:asciiTheme="minorHAnsi" w:hAnsiTheme="minorHAnsi" w:cstheme="minorHAnsi"/>
          <w:sz w:val="22"/>
          <w:szCs w:val="22"/>
        </w:rPr>
        <w:t>Více informací na www.bajazin.com</w:t>
      </w:r>
    </w:p>
    <w:p w14:paraId="7D5B6CC3" w14:textId="0FD51409" w:rsidR="00101290" w:rsidRDefault="00101290" w:rsidP="00101290">
      <w:pPr>
        <w:rPr>
          <w:rFonts w:asciiTheme="minorHAnsi" w:hAnsiTheme="minorHAnsi" w:cstheme="minorHAnsi"/>
          <w:sz w:val="22"/>
          <w:szCs w:val="22"/>
        </w:rPr>
      </w:pPr>
      <w:r w:rsidRPr="00101290">
        <w:rPr>
          <w:rFonts w:asciiTheme="minorHAnsi" w:hAnsiTheme="minorHAnsi" w:cstheme="minorHAnsi"/>
          <w:sz w:val="22"/>
          <w:szCs w:val="22"/>
        </w:rPr>
        <w:t>Odpad likvidujte podle místních právních předpisů.</w:t>
      </w:r>
    </w:p>
    <w:p w14:paraId="7C6E4846" w14:textId="77777777" w:rsidR="00101290" w:rsidRPr="00101290" w:rsidRDefault="00101290" w:rsidP="00101290">
      <w:pPr>
        <w:rPr>
          <w:rFonts w:asciiTheme="minorHAnsi" w:hAnsiTheme="minorHAnsi" w:cstheme="minorHAnsi"/>
          <w:sz w:val="22"/>
          <w:szCs w:val="22"/>
        </w:rPr>
      </w:pPr>
    </w:p>
    <w:p w14:paraId="376867EE" w14:textId="77777777" w:rsidR="00101290" w:rsidRPr="00101290" w:rsidRDefault="00101290" w:rsidP="00101290">
      <w:pPr>
        <w:rPr>
          <w:rFonts w:asciiTheme="minorHAnsi" w:hAnsiTheme="minorHAnsi" w:cstheme="minorHAnsi"/>
          <w:sz w:val="22"/>
          <w:szCs w:val="22"/>
        </w:rPr>
      </w:pPr>
      <w:r w:rsidRPr="00101290">
        <w:rPr>
          <w:rFonts w:asciiTheme="minorHAnsi" w:hAnsiTheme="minorHAnsi" w:cstheme="minorHAnsi"/>
          <w:sz w:val="22"/>
          <w:szCs w:val="22"/>
        </w:rPr>
        <w:t>Držitel rozhodnutí o schválení a výrobce:</w:t>
      </w:r>
    </w:p>
    <w:p w14:paraId="3B67EF4D" w14:textId="2DD7AFAC" w:rsidR="00101290" w:rsidRDefault="00101290" w:rsidP="00101290">
      <w:pPr>
        <w:rPr>
          <w:rFonts w:asciiTheme="minorHAnsi" w:hAnsiTheme="minorHAnsi" w:cstheme="minorHAnsi"/>
          <w:sz w:val="22"/>
          <w:szCs w:val="22"/>
        </w:rPr>
      </w:pPr>
      <w:r w:rsidRPr="00101290">
        <w:rPr>
          <w:rFonts w:asciiTheme="minorHAnsi" w:hAnsiTheme="minorHAnsi" w:cstheme="minorHAnsi"/>
          <w:sz w:val="22"/>
          <w:szCs w:val="22"/>
        </w:rPr>
        <w:t>Olga Bruncková, Rpety 61, 268 01 Hořovice, ČR</w:t>
      </w:r>
    </w:p>
    <w:p w14:paraId="257D0AB3" w14:textId="1E6B1BA0" w:rsidR="00166008" w:rsidRPr="00166008" w:rsidRDefault="00166008" w:rsidP="00166008">
      <w:pPr>
        <w:rPr>
          <w:rFonts w:asciiTheme="minorHAnsi" w:hAnsiTheme="minorHAnsi" w:cstheme="minorHAnsi"/>
          <w:sz w:val="22"/>
          <w:szCs w:val="22"/>
        </w:rPr>
      </w:pPr>
      <w:r w:rsidRPr="00166008">
        <w:rPr>
          <w:rFonts w:asciiTheme="minorHAnsi" w:hAnsiTheme="minorHAnsi" w:cstheme="minorHAnsi"/>
          <w:sz w:val="22"/>
          <w:szCs w:val="22"/>
        </w:rPr>
        <w:t xml:space="preserve">Obsah: </w:t>
      </w:r>
      <w:r w:rsidR="004E1E2D">
        <w:rPr>
          <w:rFonts w:asciiTheme="minorHAnsi" w:hAnsiTheme="minorHAnsi" w:cstheme="minorHAnsi"/>
          <w:sz w:val="22"/>
          <w:szCs w:val="22"/>
        </w:rPr>
        <w:t>20/50/100</w:t>
      </w:r>
      <w:r w:rsidRPr="00166008">
        <w:rPr>
          <w:rFonts w:asciiTheme="minorHAnsi" w:hAnsiTheme="minorHAnsi" w:cstheme="minorHAnsi"/>
          <w:sz w:val="22"/>
          <w:szCs w:val="22"/>
        </w:rPr>
        <w:t xml:space="preserve"> g</w:t>
      </w:r>
    </w:p>
    <w:p w14:paraId="38633685" w14:textId="77777777" w:rsidR="00166008" w:rsidRDefault="00166008" w:rsidP="00166008">
      <w:pPr>
        <w:rPr>
          <w:rFonts w:asciiTheme="minorHAnsi" w:hAnsiTheme="minorHAnsi" w:cstheme="minorHAnsi"/>
          <w:sz w:val="22"/>
          <w:szCs w:val="22"/>
        </w:rPr>
      </w:pPr>
      <w:r w:rsidRPr="00166008">
        <w:rPr>
          <w:rFonts w:asciiTheme="minorHAnsi" w:hAnsiTheme="minorHAnsi" w:cstheme="minorHAnsi"/>
          <w:sz w:val="22"/>
          <w:szCs w:val="22"/>
        </w:rPr>
        <w:t>Datum trvanlivosti: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66008">
        <w:rPr>
          <w:rFonts w:asciiTheme="minorHAnsi" w:hAnsiTheme="minorHAnsi" w:cstheme="minorHAnsi"/>
          <w:sz w:val="22"/>
          <w:szCs w:val="22"/>
        </w:rPr>
        <w:t xml:space="preserve">3 roky od data výroby. </w:t>
      </w:r>
    </w:p>
    <w:p w14:paraId="716BC3BF" w14:textId="45A725D5" w:rsidR="00166008" w:rsidRPr="00166008" w:rsidRDefault="00166008" w:rsidP="00166008">
      <w:pPr>
        <w:rPr>
          <w:rFonts w:asciiTheme="minorHAnsi" w:hAnsiTheme="minorHAnsi" w:cstheme="minorHAnsi"/>
          <w:sz w:val="22"/>
          <w:szCs w:val="22"/>
        </w:rPr>
      </w:pPr>
      <w:r w:rsidRPr="00166008">
        <w:rPr>
          <w:rFonts w:asciiTheme="minorHAnsi" w:hAnsiTheme="minorHAnsi" w:cstheme="minorHAnsi"/>
          <w:sz w:val="22"/>
          <w:szCs w:val="22"/>
        </w:rPr>
        <w:t>Uchovávejte pouze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66008">
        <w:rPr>
          <w:rFonts w:asciiTheme="minorHAnsi" w:hAnsiTheme="minorHAnsi" w:cstheme="minorHAnsi"/>
          <w:sz w:val="22"/>
          <w:szCs w:val="22"/>
        </w:rPr>
        <w:t>v původním a dobře uzavřeném obalu.</w:t>
      </w:r>
    </w:p>
    <w:p w14:paraId="4E417012" w14:textId="77777777" w:rsidR="00166008" w:rsidRPr="00166008" w:rsidRDefault="00166008" w:rsidP="00166008">
      <w:pPr>
        <w:rPr>
          <w:rFonts w:asciiTheme="minorHAnsi" w:hAnsiTheme="minorHAnsi" w:cstheme="minorHAnsi"/>
          <w:sz w:val="22"/>
          <w:szCs w:val="22"/>
        </w:rPr>
      </w:pPr>
      <w:r w:rsidRPr="00166008">
        <w:rPr>
          <w:rFonts w:asciiTheme="minorHAnsi" w:hAnsiTheme="minorHAnsi" w:cstheme="minorHAnsi"/>
          <w:sz w:val="22"/>
          <w:szCs w:val="22"/>
        </w:rPr>
        <w:t>Skladujte v suchu při teplotě do 25 °C.</w:t>
      </w:r>
    </w:p>
    <w:p w14:paraId="3F753BC7" w14:textId="7113BC7B" w:rsidR="00166008" w:rsidRPr="00166008" w:rsidRDefault="00166008" w:rsidP="00166008">
      <w:pPr>
        <w:rPr>
          <w:rFonts w:asciiTheme="minorHAnsi" w:hAnsiTheme="minorHAnsi" w:cstheme="minorHAnsi"/>
          <w:sz w:val="22"/>
          <w:szCs w:val="22"/>
        </w:rPr>
      </w:pPr>
      <w:r w:rsidRPr="00166008">
        <w:rPr>
          <w:rFonts w:asciiTheme="minorHAnsi" w:hAnsiTheme="minorHAnsi" w:cstheme="minorHAnsi"/>
          <w:sz w:val="22"/>
          <w:szCs w:val="22"/>
        </w:rPr>
        <w:t>Číslo schválení: 024-15/C</w:t>
      </w:r>
    </w:p>
    <w:p w14:paraId="7F0999B2" w14:textId="512F537F" w:rsidR="00101290" w:rsidRPr="00166008" w:rsidRDefault="00166008" w:rsidP="00166008">
      <w:pPr>
        <w:rPr>
          <w:rFonts w:asciiTheme="minorHAnsi" w:hAnsiTheme="minorHAnsi" w:cstheme="minorHAnsi"/>
          <w:sz w:val="22"/>
          <w:szCs w:val="22"/>
        </w:rPr>
      </w:pPr>
      <w:r w:rsidRPr="00166008">
        <w:rPr>
          <w:rFonts w:asciiTheme="minorHAnsi" w:hAnsiTheme="minorHAnsi" w:cstheme="minorHAnsi"/>
          <w:sz w:val="22"/>
          <w:szCs w:val="22"/>
        </w:rPr>
        <w:t>Datum výroby a číslo šarže: viz obal</w:t>
      </w:r>
    </w:p>
    <w:sectPr w:rsidR="00101290" w:rsidRPr="00166008" w:rsidSect="00F845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2DFD9" w14:textId="77777777" w:rsidR="00694EE7" w:rsidRDefault="00694EE7" w:rsidP="00A620AF">
      <w:r>
        <w:separator/>
      </w:r>
    </w:p>
  </w:endnote>
  <w:endnote w:type="continuationSeparator" w:id="0">
    <w:p w14:paraId="15EBFC96" w14:textId="77777777" w:rsidR="00694EE7" w:rsidRDefault="00694EE7" w:rsidP="00A6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6BC3D" w14:textId="77777777" w:rsidR="00694EE7" w:rsidRDefault="00694EE7" w:rsidP="00A620AF">
      <w:r>
        <w:separator/>
      </w:r>
    </w:p>
  </w:footnote>
  <w:footnote w:type="continuationSeparator" w:id="0">
    <w:p w14:paraId="49266808" w14:textId="77777777" w:rsidR="00694EE7" w:rsidRDefault="00694EE7" w:rsidP="00A62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FDD8D" w14:textId="3AC92908" w:rsidR="00A620AF" w:rsidRPr="00A620AF" w:rsidRDefault="00A620AF" w:rsidP="00C47E9C">
    <w:pPr>
      <w:jc w:val="both"/>
      <w:rPr>
        <w:rFonts w:asciiTheme="minorHAnsi" w:hAnsiTheme="minorHAnsi" w:cstheme="minorHAnsi"/>
        <w:bCs/>
        <w:sz w:val="22"/>
        <w:szCs w:val="22"/>
      </w:rPr>
    </w:pPr>
    <w:r w:rsidRPr="00A620AF">
      <w:rPr>
        <w:rFonts w:asciiTheme="minorHAnsi" w:hAnsiTheme="minorHAnsi" w:cstheme="minorHAnsi"/>
        <w:bCs/>
        <w:sz w:val="22"/>
        <w:szCs w:val="22"/>
      </w:rPr>
      <w:t>Text na</w:t>
    </w:r>
    <w:r w:rsidRPr="00A620AF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2C518008EADB4568A2ADC932AC1818E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A620AF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400E95">
      <w:rPr>
        <w:rFonts w:asciiTheme="minorHAnsi" w:hAnsiTheme="minorHAnsi" w:cstheme="minorHAnsi"/>
        <w:bCs/>
        <w:sz w:val="22"/>
        <w:szCs w:val="22"/>
      </w:rPr>
      <w:t> </w:t>
    </w:r>
    <w:r w:rsidRPr="00A620AF">
      <w:rPr>
        <w:rFonts w:asciiTheme="minorHAnsi" w:hAnsiTheme="minorHAnsi" w:cstheme="minorHAnsi"/>
        <w:bCs/>
        <w:sz w:val="22"/>
        <w:szCs w:val="22"/>
      </w:rPr>
      <w:t>zn.</w:t>
    </w:r>
    <w:r w:rsidR="00400E95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A1FA4635259B41EABFF2B07A8ECD7F81"/>
        </w:placeholder>
        <w:text/>
      </w:sdtPr>
      <w:sdtEndPr/>
      <w:sdtContent>
        <w:r w:rsidR="000270C9" w:rsidRPr="000270C9">
          <w:rPr>
            <w:rFonts w:asciiTheme="minorHAnsi" w:hAnsiTheme="minorHAnsi" w:cstheme="minorHAnsi"/>
            <w:sz w:val="22"/>
            <w:szCs w:val="22"/>
          </w:rPr>
          <w:t>USKVBL/247/2025/POD</w:t>
        </w:r>
        <w:r w:rsidR="000270C9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A620AF">
      <w:rPr>
        <w:rFonts w:asciiTheme="minorHAnsi" w:hAnsiTheme="minorHAnsi" w:cstheme="minorHAnsi"/>
        <w:bCs/>
        <w:sz w:val="22"/>
        <w:szCs w:val="22"/>
      </w:rPr>
      <w:t xml:space="preserve"> č.j.</w:t>
    </w:r>
    <w:r w:rsidR="00400E95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A1FA4635259B41EABFF2B07A8ECD7F81"/>
        </w:placeholder>
        <w:text/>
      </w:sdtPr>
      <w:sdtEndPr/>
      <w:sdtContent>
        <w:r w:rsidR="000270C9" w:rsidRPr="000270C9">
          <w:rPr>
            <w:rFonts w:asciiTheme="minorHAnsi" w:hAnsiTheme="minorHAnsi" w:cstheme="minorHAnsi"/>
            <w:bCs/>
            <w:sz w:val="22"/>
            <w:szCs w:val="22"/>
          </w:rPr>
          <w:t>USKVBL/7025/2025/REG-Gro</w:t>
        </w:r>
      </w:sdtContent>
    </w:sdt>
    <w:r w:rsidRPr="00A620AF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42E0768F9E5A4E5DBB93BD6EA101F24B"/>
        </w:placeholder>
        <w:date w:fullDate="2025-05-21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C47E9C">
          <w:rPr>
            <w:rFonts w:asciiTheme="minorHAnsi" w:hAnsiTheme="minorHAnsi" w:cstheme="minorHAnsi"/>
            <w:bCs/>
            <w:sz w:val="22"/>
            <w:szCs w:val="22"/>
          </w:rPr>
          <w:t>21.05.2025</w:t>
        </w:r>
      </w:sdtContent>
    </w:sdt>
    <w:r w:rsidRPr="00A620AF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C33F76BD2222404CAAF16F4C0344670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A620AF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34FFA0E8198946E0A431AF304F4A2627"/>
        </w:placeholder>
        <w:text/>
      </w:sdtPr>
      <w:sdtEndPr/>
      <w:sdtContent>
        <w:r w:rsidRPr="00A620AF">
          <w:rPr>
            <w:rFonts w:asciiTheme="minorHAnsi" w:hAnsiTheme="minorHAnsi" w:cstheme="minorHAnsi"/>
            <w:sz w:val="22"/>
            <w:szCs w:val="22"/>
          </w:rPr>
          <w:t>BAJAZIN</w:t>
        </w:r>
      </w:sdtContent>
    </w:sdt>
  </w:p>
  <w:p w14:paraId="491AEBF9" w14:textId="6A60611E" w:rsidR="00A620AF" w:rsidRDefault="00A620AF">
    <w:pPr>
      <w:pStyle w:val="Zhlav"/>
    </w:pPr>
  </w:p>
  <w:p w14:paraId="0E7AB164" w14:textId="77777777" w:rsidR="00A620AF" w:rsidRDefault="00A620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98"/>
    <w:rsid w:val="00003A58"/>
    <w:rsid w:val="000270C9"/>
    <w:rsid w:val="000F70F8"/>
    <w:rsid w:val="00101290"/>
    <w:rsid w:val="00127081"/>
    <w:rsid w:val="00134922"/>
    <w:rsid w:val="00166008"/>
    <w:rsid w:val="001B4250"/>
    <w:rsid w:val="00353215"/>
    <w:rsid w:val="00385DD7"/>
    <w:rsid w:val="00400E95"/>
    <w:rsid w:val="00432AA2"/>
    <w:rsid w:val="00494298"/>
    <w:rsid w:val="004E1E2D"/>
    <w:rsid w:val="00503403"/>
    <w:rsid w:val="00694EE7"/>
    <w:rsid w:val="006E2D5D"/>
    <w:rsid w:val="006F3ACB"/>
    <w:rsid w:val="00715FF3"/>
    <w:rsid w:val="00793E21"/>
    <w:rsid w:val="00851A52"/>
    <w:rsid w:val="008D41C9"/>
    <w:rsid w:val="00A0623F"/>
    <w:rsid w:val="00A53AF8"/>
    <w:rsid w:val="00A61604"/>
    <w:rsid w:val="00A620AF"/>
    <w:rsid w:val="00B051DA"/>
    <w:rsid w:val="00B666B0"/>
    <w:rsid w:val="00BB6E17"/>
    <w:rsid w:val="00C47E9C"/>
    <w:rsid w:val="00E6091C"/>
    <w:rsid w:val="00E652CE"/>
    <w:rsid w:val="00EA0694"/>
    <w:rsid w:val="00EF5467"/>
    <w:rsid w:val="00F01802"/>
    <w:rsid w:val="00F02086"/>
    <w:rsid w:val="00F8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DF70"/>
  <w15:docId w15:val="{F614547C-F16E-4EF4-8D00-5454CC48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4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429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9429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textovodkaz">
    <w:name w:val="Hyperlink"/>
    <w:basedOn w:val="Standardnpsmoodstavce"/>
    <w:rsid w:val="00494298"/>
    <w:rPr>
      <w:color w:val="0000FF"/>
      <w:u w:val="single"/>
    </w:rPr>
  </w:style>
  <w:style w:type="paragraph" w:customStyle="1" w:styleId="Pa0">
    <w:name w:val="Pa0"/>
    <w:basedOn w:val="Normln"/>
    <w:next w:val="Normln"/>
    <w:uiPriority w:val="99"/>
    <w:rsid w:val="00494298"/>
    <w:pPr>
      <w:autoSpaceDE w:val="0"/>
      <w:autoSpaceDN w:val="0"/>
      <w:adjustRightInd w:val="0"/>
      <w:spacing w:line="241" w:lineRule="atLeast"/>
    </w:pPr>
    <w:rPr>
      <w:rFonts w:ascii="Minion Pro" w:eastAsia="Calibri" w:hAnsi="Minion Pro"/>
      <w:lang w:val="en-US" w:eastAsia="en-US"/>
    </w:rPr>
  </w:style>
  <w:style w:type="paragraph" w:styleId="Odstavecseseznamem">
    <w:name w:val="List Paragraph"/>
    <w:basedOn w:val="Normln"/>
    <w:uiPriority w:val="34"/>
    <w:qFormat/>
    <w:rsid w:val="00134922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85DD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620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20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20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20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A620AF"/>
    <w:rPr>
      <w:color w:val="808080"/>
    </w:rPr>
  </w:style>
  <w:style w:type="character" w:customStyle="1" w:styleId="Styl2">
    <w:name w:val="Styl2"/>
    <w:basedOn w:val="Standardnpsmoodstavce"/>
    <w:uiPriority w:val="1"/>
    <w:rsid w:val="00A620A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3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518008EADB4568A2ADC932AC1818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32FA65-AE26-4516-986F-374B1A3DE3E5}"/>
      </w:docPartPr>
      <w:docPartBody>
        <w:p w:rsidR="00F03C4C" w:rsidRDefault="00CC2C2A" w:rsidP="00CC2C2A">
          <w:pPr>
            <w:pStyle w:val="2C518008EADB4568A2ADC932AC1818E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1FA4635259B41EABFF2B07A8ECD7F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08942E-60CB-40CB-8E12-214FA7C60CC8}"/>
      </w:docPartPr>
      <w:docPartBody>
        <w:p w:rsidR="00F03C4C" w:rsidRDefault="00CC2C2A" w:rsidP="00CC2C2A">
          <w:pPr>
            <w:pStyle w:val="A1FA4635259B41EABFF2B07A8ECD7F8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2E0768F9E5A4E5DBB93BD6EA101F2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FE39CD-A617-4541-9BA0-4D107FA1E6A3}"/>
      </w:docPartPr>
      <w:docPartBody>
        <w:p w:rsidR="00F03C4C" w:rsidRDefault="00CC2C2A" w:rsidP="00CC2C2A">
          <w:pPr>
            <w:pStyle w:val="42E0768F9E5A4E5DBB93BD6EA101F24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33F76BD2222404CAAF16F4C034467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0584AC-D7E3-4D3B-BD78-4CC5FB915D59}"/>
      </w:docPartPr>
      <w:docPartBody>
        <w:p w:rsidR="00F03C4C" w:rsidRDefault="00CC2C2A" w:rsidP="00CC2C2A">
          <w:pPr>
            <w:pStyle w:val="C33F76BD2222404CAAF16F4C0344670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4FFA0E8198946E0A431AF304F4A26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37F820-4994-4C19-8234-6578BD04BECD}"/>
      </w:docPartPr>
      <w:docPartBody>
        <w:p w:rsidR="00F03C4C" w:rsidRDefault="00CC2C2A" w:rsidP="00CC2C2A">
          <w:pPr>
            <w:pStyle w:val="34FFA0E8198946E0A431AF304F4A262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2A"/>
    <w:rsid w:val="00366027"/>
    <w:rsid w:val="0045264E"/>
    <w:rsid w:val="00900CF1"/>
    <w:rsid w:val="00CC2C2A"/>
    <w:rsid w:val="00D55EB4"/>
    <w:rsid w:val="00F03C4C"/>
    <w:rsid w:val="00FB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C2C2A"/>
    <w:rPr>
      <w:color w:val="808080"/>
    </w:rPr>
  </w:style>
  <w:style w:type="paragraph" w:customStyle="1" w:styleId="2C518008EADB4568A2ADC932AC1818EB">
    <w:name w:val="2C518008EADB4568A2ADC932AC1818EB"/>
    <w:rsid w:val="00CC2C2A"/>
  </w:style>
  <w:style w:type="paragraph" w:customStyle="1" w:styleId="A1FA4635259B41EABFF2B07A8ECD7F81">
    <w:name w:val="A1FA4635259B41EABFF2B07A8ECD7F81"/>
    <w:rsid w:val="00CC2C2A"/>
  </w:style>
  <w:style w:type="paragraph" w:customStyle="1" w:styleId="42E0768F9E5A4E5DBB93BD6EA101F24B">
    <w:name w:val="42E0768F9E5A4E5DBB93BD6EA101F24B"/>
    <w:rsid w:val="00CC2C2A"/>
  </w:style>
  <w:style w:type="paragraph" w:customStyle="1" w:styleId="C33F76BD2222404CAAF16F4C0344670D">
    <w:name w:val="C33F76BD2222404CAAF16F4C0344670D"/>
    <w:rsid w:val="00CC2C2A"/>
  </w:style>
  <w:style w:type="paragraph" w:customStyle="1" w:styleId="34FFA0E8198946E0A431AF304F4A2627">
    <w:name w:val="34FFA0E8198946E0A431AF304F4A2627"/>
    <w:rsid w:val="00CC2C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B3281-FB52-4795-9B22-C74CDEC09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Olinka</dc:creator>
  <cp:lastModifiedBy>Nepejchalová Leona</cp:lastModifiedBy>
  <cp:revision>11</cp:revision>
  <cp:lastPrinted>2025-01-05T11:53:00Z</cp:lastPrinted>
  <dcterms:created xsi:type="dcterms:W3CDTF">2025-04-01T08:39:00Z</dcterms:created>
  <dcterms:modified xsi:type="dcterms:W3CDTF">2025-05-27T13:09:00Z</dcterms:modified>
</cp:coreProperties>
</file>